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02" w:rsidRPr="009035A7" w:rsidRDefault="00157C01">
      <w:pPr>
        <w:rPr>
          <w:sz w:val="32"/>
          <w:szCs w:val="32"/>
        </w:rPr>
      </w:pPr>
      <w:r w:rsidRPr="009035A7">
        <w:rPr>
          <w:sz w:val="32"/>
          <w:szCs w:val="32"/>
        </w:rPr>
        <w:t>Требования к аттестационной работе:</w:t>
      </w:r>
    </w:p>
    <w:p w:rsidR="00157C01" w:rsidRPr="009035A7" w:rsidRDefault="00157C01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Объем работы не менее 25 стр.</w:t>
      </w:r>
    </w:p>
    <w:p w:rsidR="00157C01" w:rsidRPr="009035A7" w:rsidRDefault="00157C01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Форматирование работы должно соответствовать общим правилам оформления печатных документов</w:t>
      </w:r>
      <w:proofErr w:type="gramStart"/>
      <w:r w:rsidRPr="009035A7">
        <w:rPr>
          <w:sz w:val="28"/>
          <w:szCs w:val="28"/>
        </w:rPr>
        <w:t>.</w:t>
      </w:r>
      <w:proofErr w:type="gramEnd"/>
      <w:r w:rsidRPr="009035A7">
        <w:rPr>
          <w:sz w:val="28"/>
          <w:szCs w:val="28"/>
        </w:rPr>
        <w:t xml:space="preserve"> (</w:t>
      </w:r>
      <w:proofErr w:type="gramStart"/>
      <w:r w:rsidRPr="009035A7">
        <w:rPr>
          <w:sz w:val="28"/>
          <w:szCs w:val="28"/>
        </w:rPr>
        <w:t>с</w:t>
      </w:r>
      <w:proofErr w:type="gramEnd"/>
      <w:r w:rsidRPr="009035A7">
        <w:rPr>
          <w:sz w:val="28"/>
          <w:szCs w:val="28"/>
        </w:rPr>
        <w:t>м. ниже)</w:t>
      </w:r>
    </w:p>
    <w:p w:rsidR="00157C01" w:rsidRP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Работа должна быть основана не менее чем на 25 источниках литературы отечественных и зарубежных авторов. С давностью публикации не старше 5 лет. Учебная литература для студентов не включается в список литературы.</w:t>
      </w:r>
    </w:p>
    <w:p w:rsid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 w:rsidRPr="009035A7">
        <w:rPr>
          <w:sz w:val="28"/>
          <w:szCs w:val="28"/>
        </w:rPr>
        <w:t>Оригинальность работы должна составлять не менее 50%.</w:t>
      </w:r>
    </w:p>
    <w:p w:rsid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Работы должны быть переданы в электронном виде на проверку</w:t>
      </w:r>
      <w:r w:rsidRPr="0090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1024A7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</w:t>
      </w:r>
      <w:r w:rsidR="00C0797D">
        <w:rPr>
          <w:sz w:val="28"/>
          <w:szCs w:val="28"/>
        </w:rPr>
        <w:t xml:space="preserve">электронным </w:t>
      </w:r>
      <w:r>
        <w:rPr>
          <w:sz w:val="28"/>
          <w:szCs w:val="28"/>
        </w:rPr>
        <w:t xml:space="preserve">письмом по адресу </w:t>
      </w:r>
      <w:proofErr w:type="spellStart"/>
      <w:r w:rsidR="00C0797D" w:rsidRPr="00C0797D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="00C0797D" w:rsidRPr="00C079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797D" w:rsidRPr="00C0797D">
        <w:rPr>
          <w:rFonts w:ascii="Times New Roman" w:hAnsi="Times New Roman" w:cs="Times New Roman"/>
          <w:sz w:val="28"/>
          <w:szCs w:val="28"/>
          <w:lang w:val="en-US"/>
        </w:rPr>
        <w:t>fpkv</w:t>
      </w:r>
      <w:proofErr w:type="spellEnd"/>
      <w:r w:rsidRPr="00C079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0797D" w:rsidRPr="00C079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079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79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«Важное»!!! </w:t>
      </w:r>
      <w:r w:rsidR="00C0797D">
        <w:rPr>
          <w:sz w:val="28"/>
          <w:szCs w:val="28"/>
        </w:rPr>
        <w:t xml:space="preserve">и темой!!! в виде ФИО!!! Автора, с прикрепленным документом в формате </w:t>
      </w:r>
      <w:r w:rsidR="00C0797D">
        <w:rPr>
          <w:sz w:val="28"/>
          <w:szCs w:val="28"/>
          <w:lang w:val="en-US"/>
        </w:rPr>
        <w:t>Microsoft</w:t>
      </w:r>
      <w:r w:rsidR="00C0797D" w:rsidRPr="00C0797D">
        <w:rPr>
          <w:sz w:val="28"/>
          <w:szCs w:val="28"/>
        </w:rPr>
        <w:t xml:space="preserve"> </w:t>
      </w:r>
      <w:r w:rsidR="00C0797D">
        <w:rPr>
          <w:sz w:val="28"/>
          <w:szCs w:val="28"/>
          <w:lang w:val="en-US"/>
        </w:rPr>
        <w:t>Word</w:t>
      </w:r>
      <w:r w:rsidR="00C0797D">
        <w:rPr>
          <w:sz w:val="28"/>
          <w:szCs w:val="28"/>
        </w:rPr>
        <w:t>.</w:t>
      </w:r>
    </w:p>
    <w:p w:rsidR="009035A7" w:rsidRDefault="009035A7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должен быть оформлен по ГОСТ!!!</w:t>
      </w:r>
      <w:r w:rsidR="00D74C78">
        <w:rPr>
          <w:sz w:val="28"/>
          <w:szCs w:val="28"/>
        </w:rPr>
        <w:t xml:space="preserve"> (см. ниже)</w:t>
      </w:r>
    </w:p>
    <w:p w:rsidR="00D74C78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тексте обязательно указание ссылок на авторов!!! </w:t>
      </w:r>
    </w:p>
    <w:p w:rsidR="00D74C78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Спискок</w:t>
      </w:r>
      <w:proofErr w:type="spellEnd"/>
      <w:r>
        <w:rPr>
          <w:sz w:val="28"/>
          <w:szCs w:val="28"/>
        </w:rPr>
        <w:t xml:space="preserve"> литературы должен соответствовать содержанию работы и будет проверяться.</w:t>
      </w:r>
    </w:p>
    <w:p w:rsidR="00D74C78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Работы не соответствующие требованиям к аттестационной работе или не раскрывающие тему работы будут возвращены на доработку.</w:t>
      </w:r>
    </w:p>
    <w:p w:rsidR="00D74C78" w:rsidRPr="009035A7" w:rsidRDefault="00D74C78" w:rsidP="00157C01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Аттестационная работа является частью полугодовой аттестации!!!</w:t>
      </w:r>
    </w:p>
    <w:p w:rsidR="004F6E9F" w:rsidRDefault="004F6E9F">
      <w:pPr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 w:type="page"/>
      </w:r>
    </w:p>
    <w:p w:rsidR="004F6E9F" w:rsidRPr="001E0E1A" w:rsidRDefault="004F6E9F" w:rsidP="004F6E9F">
      <w:pPr>
        <w:pBdr>
          <w:bottom w:val="single" w:sz="12" w:space="4" w:color="0B0C0D"/>
        </w:pBdr>
        <w:spacing w:after="22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16"/>
          <w:szCs w:val="48"/>
          <w:lang w:eastAsia="ru-RU"/>
        </w:rPr>
      </w:pPr>
      <w:r w:rsidRPr="001E0E1A">
        <w:rPr>
          <w:rFonts w:ascii="Times New Roman" w:eastAsia="Times New Roman" w:hAnsi="Times New Roman" w:cs="Times New Roman"/>
          <w:color w:val="000000"/>
          <w:sz w:val="16"/>
          <w:szCs w:val="48"/>
          <w:lang w:eastAsia="ru-RU"/>
        </w:rPr>
        <w:lastRenderedPageBreak/>
        <w:t>Пример оформления титульной страницы</w:t>
      </w:r>
    </w:p>
    <w:p w:rsidR="00752996" w:rsidRPr="001E0E1A" w:rsidRDefault="004F6E9F" w:rsidP="00752996">
      <w:pPr>
        <w:jc w:val="center"/>
        <w:rPr>
          <w:rFonts w:ascii="Times New Roman" w:hAnsi="Times New Roman" w:cs="Times New Roman"/>
          <w:lang w:eastAsia="ru-RU"/>
        </w:rPr>
      </w:pPr>
      <w:r w:rsidRPr="001E0E1A">
        <w:rPr>
          <w:rFonts w:ascii="Times New Roman" w:hAnsi="Times New Roman" w:cs="Times New Roman"/>
          <w:sz w:val="28"/>
        </w:rPr>
        <w:t>ГБОУ ВПО НижГМА Минздрава России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Кафедра стоматологии ФПКВ И</w:t>
      </w:r>
      <w:r w:rsidR="001E0E1A" w:rsidRPr="001E0E1A">
        <w:rPr>
          <w:rFonts w:ascii="Times New Roman" w:hAnsi="Times New Roman" w:cs="Times New Roman"/>
          <w:sz w:val="28"/>
          <w:lang w:eastAsia="ru-RU"/>
        </w:rPr>
        <w:t>НМ</w:t>
      </w:r>
      <w:r w:rsidRPr="001E0E1A">
        <w:rPr>
          <w:rFonts w:ascii="Times New Roman" w:hAnsi="Times New Roman" w:cs="Times New Roman"/>
          <w:sz w:val="28"/>
          <w:lang w:eastAsia="ru-RU"/>
        </w:rPr>
        <w:t>О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1E0E1A">
        <w:rPr>
          <w:rFonts w:ascii="Times New Roman" w:hAnsi="Times New Roman" w:cs="Times New Roman"/>
          <w:sz w:val="32"/>
          <w:lang w:eastAsia="ru-RU"/>
        </w:rPr>
        <w:t xml:space="preserve">АТТЕСТАЦИОННАЯ РАБОТА 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E0E1A">
        <w:rPr>
          <w:rFonts w:ascii="Times New Roman" w:hAnsi="Times New Roman" w:cs="Times New Roman"/>
          <w:b/>
          <w:sz w:val="32"/>
          <w:lang w:eastAsia="ru-RU"/>
        </w:rPr>
        <w:t>«ТЕМА АТТЕСТАЦИОННОЙ РАБОТЫ»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Выполнил:</w:t>
      </w:r>
    </w:p>
    <w:p w:rsidR="00752996" w:rsidRPr="001E0E1A" w:rsidRDefault="00752996" w:rsidP="00752996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Интерн кафедры стоматологии ФПКВ</w:t>
      </w:r>
    </w:p>
    <w:p w:rsidR="00752996" w:rsidRPr="001E0E1A" w:rsidRDefault="00752996" w:rsidP="00752996">
      <w:pPr>
        <w:jc w:val="right"/>
        <w:rPr>
          <w:rFonts w:ascii="Times New Roman" w:hAnsi="Times New Roman" w:cs="Times New Roman"/>
          <w:b/>
          <w:sz w:val="32"/>
          <w:lang w:eastAsia="ru-RU"/>
        </w:rPr>
      </w:pPr>
      <w:r w:rsidRPr="001E0E1A">
        <w:rPr>
          <w:rFonts w:ascii="Times New Roman" w:hAnsi="Times New Roman" w:cs="Times New Roman"/>
          <w:b/>
          <w:sz w:val="32"/>
          <w:lang w:eastAsia="ru-RU"/>
        </w:rPr>
        <w:t>ФИО</w:t>
      </w:r>
    </w:p>
    <w:p w:rsidR="00752996" w:rsidRPr="001E0E1A" w:rsidRDefault="00752996" w:rsidP="00752996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E0E1A">
        <w:rPr>
          <w:rFonts w:ascii="Times New Roman" w:hAnsi="Times New Roman" w:cs="Times New Roman"/>
          <w:sz w:val="28"/>
          <w:lang w:eastAsia="ru-RU"/>
        </w:rPr>
        <w:t>Руководитель:</w:t>
      </w:r>
    </w:p>
    <w:p w:rsidR="001E0E1A" w:rsidRDefault="001E0E1A" w:rsidP="00752996">
      <w:pPr>
        <w:jc w:val="right"/>
        <w:rPr>
          <w:rFonts w:ascii="Times New Roman" w:hAnsi="Times New Roman" w:cs="Times New Roman"/>
          <w:sz w:val="32"/>
          <w:lang w:eastAsia="ru-RU"/>
        </w:rPr>
      </w:pPr>
      <w:r w:rsidRPr="001E0E1A">
        <w:rPr>
          <w:rFonts w:ascii="Times New Roman" w:hAnsi="Times New Roman" w:cs="Times New Roman"/>
          <w:sz w:val="32"/>
          <w:lang w:eastAsia="ru-RU"/>
        </w:rPr>
        <w:t>Зав</w:t>
      </w:r>
      <w:r>
        <w:rPr>
          <w:rFonts w:ascii="Times New Roman" w:hAnsi="Times New Roman" w:cs="Times New Roman"/>
          <w:sz w:val="32"/>
          <w:lang w:eastAsia="ru-RU"/>
        </w:rPr>
        <w:t>едующий</w:t>
      </w:r>
      <w:r w:rsidRPr="001E0E1A">
        <w:rPr>
          <w:rFonts w:ascii="Times New Roman" w:hAnsi="Times New Roman" w:cs="Times New Roman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lang w:eastAsia="ru-RU"/>
        </w:rPr>
        <w:t>кафедрой</w:t>
      </w:r>
    </w:p>
    <w:p w:rsidR="00752996" w:rsidRPr="001E0E1A" w:rsidRDefault="001E0E1A" w:rsidP="00752996">
      <w:pPr>
        <w:jc w:val="right"/>
        <w:rPr>
          <w:rFonts w:ascii="Times New Roman" w:hAnsi="Times New Roman" w:cs="Times New Roman"/>
          <w:sz w:val="32"/>
          <w:lang w:eastAsia="ru-RU"/>
        </w:rPr>
      </w:pPr>
      <w:r w:rsidRPr="001E0E1A">
        <w:rPr>
          <w:rFonts w:ascii="Times New Roman" w:hAnsi="Times New Roman" w:cs="Times New Roman"/>
          <w:sz w:val="32"/>
          <w:lang w:eastAsia="ru-RU"/>
        </w:rPr>
        <w:t xml:space="preserve"> д.м.н., профессор Гажва С.И. </w:t>
      </w: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rPr>
          <w:rFonts w:ascii="Times New Roman" w:hAnsi="Times New Roman" w:cs="Times New Roman"/>
          <w:sz w:val="28"/>
          <w:lang w:eastAsia="ru-RU"/>
        </w:rPr>
      </w:pPr>
    </w:p>
    <w:p w:rsidR="00752996" w:rsidRPr="001E0E1A" w:rsidRDefault="00752996" w:rsidP="00752996">
      <w:pPr>
        <w:rPr>
          <w:rFonts w:ascii="Times New Roman" w:hAnsi="Times New Roman" w:cs="Times New Roman"/>
          <w:sz w:val="28"/>
          <w:lang w:eastAsia="ru-RU"/>
        </w:rPr>
      </w:pPr>
    </w:p>
    <w:p w:rsidR="001E0E1A" w:rsidRDefault="001E0E1A" w:rsidP="00752996">
      <w:pPr>
        <w:jc w:val="center"/>
        <w:rPr>
          <w:rFonts w:ascii="Times New Roman" w:hAnsi="Times New Roman" w:cs="Times New Roman"/>
          <w:lang w:eastAsia="ru-RU"/>
        </w:rPr>
      </w:pPr>
    </w:p>
    <w:p w:rsidR="001E0E1A" w:rsidRDefault="001E0E1A" w:rsidP="00752996">
      <w:pPr>
        <w:jc w:val="center"/>
        <w:rPr>
          <w:rFonts w:ascii="Times New Roman" w:hAnsi="Times New Roman" w:cs="Times New Roman"/>
          <w:lang w:eastAsia="ru-RU"/>
        </w:rPr>
      </w:pPr>
    </w:p>
    <w:p w:rsidR="00752996" w:rsidRPr="001E0E1A" w:rsidRDefault="00752996" w:rsidP="00752996">
      <w:pPr>
        <w:jc w:val="center"/>
        <w:rPr>
          <w:rFonts w:ascii="Times New Roman" w:hAnsi="Times New Roman" w:cs="Times New Roman"/>
          <w:lang w:eastAsia="ru-RU"/>
        </w:rPr>
      </w:pPr>
      <w:r w:rsidRPr="001E0E1A">
        <w:rPr>
          <w:rFonts w:ascii="Times New Roman" w:hAnsi="Times New Roman" w:cs="Times New Roman"/>
          <w:lang w:eastAsia="ru-RU"/>
        </w:rPr>
        <w:t>Нижний Новгород</w:t>
      </w:r>
    </w:p>
    <w:p w:rsidR="00D74C78" w:rsidRPr="00157C01" w:rsidRDefault="00752996" w:rsidP="00752996">
      <w:pPr>
        <w:jc w:val="center"/>
        <w:rPr>
          <w:lang w:eastAsia="ru-RU"/>
        </w:rPr>
      </w:pPr>
      <w:r w:rsidRPr="001E0E1A">
        <w:rPr>
          <w:rFonts w:ascii="Times New Roman" w:hAnsi="Times New Roman" w:cs="Times New Roman"/>
          <w:lang w:eastAsia="ru-RU"/>
        </w:rPr>
        <w:t>201</w:t>
      </w:r>
      <w:r w:rsidR="001E0E1A">
        <w:rPr>
          <w:rFonts w:ascii="Times New Roman" w:hAnsi="Times New Roman" w:cs="Times New Roman"/>
          <w:lang w:eastAsia="ru-RU"/>
        </w:rPr>
        <w:t>4</w:t>
      </w:r>
      <w:r w:rsidRPr="001E0E1A">
        <w:rPr>
          <w:rFonts w:ascii="Times New Roman" w:hAnsi="Times New Roman" w:cs="Times New Roman"/>
          <w:lang w:eastAsia="ru-RU"/>
        </w:rPr>
        <w:t xml:space="preserve"> г.</w:t>
      </w:r>
      <w:r w:rsidR="009035A7">
        <w:rPr>
          <w:lang w:eastAsia="ru-RU"/>
        </w:rPr>
        <w:br w:type="page"/>
      </w:r>
      <w:r w:rsidR="00D74C78" w:rsidRPr="00157C01">
        <w:rPr>
          <w:lang w:eastAsia="ru-RU"/>
        </w:rPr>
        <w:lastRenderedPageBreak/>
        <w:t>Общие правила оформления печатных документов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Поля документа: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левое — не менее 3см, верхнее и нижнее — не менее 2см, правое — не менее 1см.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Нумерация страниц:</w:t>
      </w:r>
    </w:p>
    <w:p w:rsidR="00D74C78" w:rsidRPr="00157C01" w:rsidRDefault="00D74C78" w:rsidP="00D74C78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страниц не ставятся на титульном листе документа, но при этом титульный лист считается при нумерации,</w:t>
      </w:r>
    </w:p>
    <w:p w:rsidR="00D74C78" w:rsidRPr="00157C01" w:rsidRDefault="00D74C78" w:rsidP="00D74C78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нумеруются листы арабскими цифрами,</w:t>
      </w:r>
    </w:p>
    <w:p w:rsidR="00D74C78" w:rsidRPr="00157C01" w:rsidRDefault="00D74C78" w:rsidP="00D74C78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 ставится в верхнем правом углу листа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Форматирование текста: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Заголовки разделов документа: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Times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New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Roman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подобный, размер шрифта (кегль) 16pt, жирный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Заголовки подразделов документа: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Times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New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Roman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подобный, размер шрифта 14pt, жирный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Шрифт документа: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Times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New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Roman</w:t>
      </w:r>
      <w:proofErr w:type="spellEnd"/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подобный, размер шрифта 14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Цвет шрифта: одинаковый, чёрный.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Абзац: в тексте начинается отступом 1-1,27см.</w:t>
      </w:r>
    </w:p>
    <w:p w:rsidR="00D74C78" w:rsidRPr="00157C01" w:rsidRDefault="00D74C78" w:rsidP="00D74C78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Междустрочный интервал: 1,5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Пробелы перед точками, запятыми, процентами, градусами и другими знаками пунктуации и обозначениями физических и химических величин не ставятся, а после них ставятся, если после них не конец предложения или должен идти знак пунктуации.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Исключение, написание цифр, где пробелами запятые не отделяются, например, 1,5.</w:t>
      </w:r>
    </w:p>
    <w:p w:rsidR="00D74C78" w:rsidRPr="00157C01" w:rsidRDefault="00D74C78" w:rsidP="00D74C78">
      <w:pPr>
        <w:spacing w:after="15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Тире отделяется от слов пробелами с обеих сторон, а дефис — нет.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Списки нумеруются арабскими цифрами по образцу: 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1)…, 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2)…,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3)…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Вставка объектов: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Уравнения и другие формулы помещаются на отдельных строках.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Если у формулы есть пояснения, то после формулы ставится двоеточие, а с новой строки со слова «где» пишутся пояснения.</w:t>
      </w:r>
    </w:p>
    <w:p w:rsidR="00D74C78" w:rsidRPr="00157C01" w:rsidRDefault="00D74C78" w:rsidP="00D74C78">
      <w:pPr>
        <w:spacing w:after="15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Иллюстрации подписываются снизу по центру текстом, начинающимся со слова: Рисунок (или Рис.).</w:t>
      </w:r>
    </w:p>
    <w:p w:rsidR="00D74C78" w:rsidRPr="00157C01" w:rsidRDefault="00D74C78" w:rsidP="00D74C78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Таблицы — указывается с большой буквы сверху по центру название таблицы, а справа от названия пишется слово Таблица и номер таблицы, если таблица одна, то пишется просто слово Таблица.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57C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Ссылки на источники информации:</w:t>
      </w:r>
      <w:r w:rsidRPr="00157C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Сноски на источники оформляются в виде верхнего индекса у слова или участка текста, а в списке литературы или в конце листа ставится название и автор источника.</w:t>
      </w:r>
    </w:p>
    <w:p w:rsidR="00D74C78" w:rsidRDefault="00D74C78" w:rsidP="00D74C78">
      <w:r>
        <w:br w:type="page"/>
      </w:r>
    </w:p>
    <w:p w:rsidR="009035A7" w:rsidRPr="009035A7" w:rsidRDefault="009035A7" w:rsidP="009035A7">
      <w:pPr>
        <w:pStyle w:val="3"/>
        <w:shd w:val="clear" w:color="auto" w:fill="FFFFFF"/>
        <w:jc w:val="center"/>
        <w:rPr>
          <w:rFonts w:ascii="Tahoma" w:hAnsi="Tahoma" w:cs="Tahoma"/>
          <w:color w:val="666666"/>
          <w:sz w:val="32"/>
          <w:szCs w:val="32"/>
        </w:rPr>
      </w:pPr>
      <w:r w:rsidRPr="009035A7">
        <w:rPr>
          <w:rFonts w:ascii="Tahoma" w:hAnsi="Tahoma" w:cs="Tahoma"/>
          <w:color w:val="666666"/>
          <w:sz w:val="32"/>
          <w:szCs w:val="32"/>
        </w:rPr>
        <w:lastRenderedPageBreak/>
        <w:t>Правила оформления списка литературы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b/>
          <w:bCs/>
          <w:color w:val="666666"/>
          <w:sz w:val="27"/>
          <w:szCs w:val="27"/>
        </w:rPr>
        <w:t>Уважаемые авторы. Настоятельно рекомендуем ознакомиться с расположенными в конце данного раздела обязательными требованиями к переводу на английский язык списка литературы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 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   Список использованных источников и ссылки на них выполняются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по</w:t>
      </w:r>
      <w:proofErr w:type="gramEnd"/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ГОСТ 7.1-2003. Библиографическая запись. Библиографическое описание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ГОСТ 7.0.5-2008. Библиографическая ссылка. Общие требования и правила составления.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ГОСТ 7.82-2001. Библиографическая запись. Библиографическое описание электронных ресурсов</w:t>
      </w:r>
    </w:p>
    <w:p w:rsidR="009035A7" w:rsidRDefault="009035A7" w:rsidP="00903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666666"/>
          <w:sz w:val="16"/>
          <w:szCs w:val="16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Регламент включения научных журналов в Российский индекс научного цитирования. М., 2008.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Некоторые общие положения: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Цитирование двух или более источников под одним номером, одного и того же источника под разными номерами не допускается.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Во всех источниках необходимо указывать фамилии и инициалы всех авторов.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Ссылки на книги, переведенные на русский язык, должны сопровождаться ссылками на оригинальные издания с указанием выходных данных оригинального издания.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книги должны содержать следующую обязательную информацию: фамилия и инициалы авторов, название книги, город, год, количество страниц.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статьи в журналах должны содержать следующую обязательную информацию: фамилия и инициалы авторов, название статьи, название журнала, год, том (если указан), номер, страницы (первая и последняя, разделенные тире).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proofErr w:type="gramStart"/>
      <w:r>
        <w:rPr>
          <w:rFonts w:ascii="Tahoma" w:hAnsi="Tahoma" w:cs="Tahoma"/>
          <w:color w:val="666666"/>
          <w:sz w:val="17"/>
          <w:szCs w:val="17"/>
        </w:rPr>
        <w:t>Ссылки на сборники (конференции, симпозиумы) должны содержать следующую обязательную информацию: фамилия и инициалы авторов, название сборника (конференции, симпозиума), город (место проведения), год, том (если указан), номер (если указан), количество страниц.</w:t>
      </w:r>
      <w:proofErr w:type="gramEnd"/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proofErr w:type="gramStart"/>
      <w:r>
        <w:rPr>
          <w:rFonts w:ascii="Tahoma" w:hAnsi="Tahoma" w:cs="Tahoma"/>
          <w:color w:val="666666"/>
          <w:sz w:val="17"/>
          <w:szCs w:val="17"/>
        </w:rPr>
        <w:t>Ссылки на статьи в сборниках (материалах конференций, симпозиумов) должны содержать следующую обязательную информацию: фамилия и инициалы авторов, название статьи, название сборника (конференции, симпозиума), город (место проведения), год, том (если указан), номер (если указан), страницы (первая и последняя, разделенные тире).</w:t>
      </w:r>
      <w:proofErr w:type="gramEnd"/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Ссылки на электронные ресурсы удаленного доступа должны содержать следующую обязательную информацию: название ресурса, режим доступа, дата обращения.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 инициалах авторов между именем и отчеством пробел не ставится.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 заголовке описания запятая после фамилии автора перед его инициалами может быть опущена.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Если в документе один, два или три автора, то в сведениях об ответственности (т.е. за косой чертой после названия документа) они могут не повторяться.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При наличии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Style w:val="a9"/>
          <w:rFonts w:ascii="Tahoma" w:hAnsi="Tahoma" w:cs="Tahoma"/>
          <w:color w:val="666666"/>
          <w:sz w:val="16"/>
          <w:szCs w:val="16"/>
        </w:rPr>
        <w:t>четырех и более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7"/>
          <w:szCs w:val="17"/>
        </w:rPr>
        <w:t>авторов в сведениях об ответственности (т.е. за косой чертой после названия документа) приводят фамилии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Style w:val="a9"/>
          <w:rFonts w:ascii="Tahoma" w:hAnsi="Tahoma" w:cs="Tahoma"/>
          <w:color w:val="666666"/>
          <w:sz w:val="16"/>
          <w:szCs w:val="16"/>
        </w:rPr>
        <w:t>всех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7"/>
          <w:szCs w:val="17"/>
        </w:rPr>
        <w:t>авторов.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Допускается не использовать квадратные скобки для сведений, заимствованные не из предписанного источника информации.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Покажем основные правила оформления списка на примерах.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Однотомная книга одного автора</w:t>
      </w:r>
      <w:r>
        <w:rPr>
          <w:rFonts w:ascii="Tahoma" w:hAnsi="Tahoma" w:cs="Tahoma"/>
          <w:color w:val="666666"/>
          <w:sz w:val="17"/>
          <w:szCs w:val="17"/>
        </w:rPr>
        <w:t>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Глазунов В.А. Пространственные механизмы параллельной структуры. М.: Наука, 1991. 94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lastRenderedPageBreak/>
        <w:t>Однотомная книга двух авторов: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Мельников Г.Н., Вороненко В.П. Проектирование механосборочных цехов: учебник для студентов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машиностроит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специальностей вузов. М.: Машиностроение, 1990. 352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Однотомная книга трех авторов: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Попов Е.В., Верещагин А.Ф., Зенкевич С.Л. Манипуляционные роботы. Динамика и алгоритмы. М.: Наука, 1978. 400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Однотомная книга четырех и более авторов: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Справочное руководство по небесной механике и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астродинамике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/ В.К. Абалакин, Е.П. Аксенов, Е.А.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Гребеников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, В.Г. Демин, Ю.А. Рябов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;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под ред. Г.Н.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Дубошина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М.: Наука, 1976. 864 с.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Импульсные источники света / И.С. Маршак, А.С. Дойников, В.П. Жильцов, В.П. Кирсанов, Р.Е.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Ровинский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, Л.Н. Щукин, М.Г.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Фейгенбаум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; под общ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р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ед. И.С. Маршака. 2-е изд.,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перераб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и доп. М. : Энергия, 1978. 472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Переводная книга:</w:t>
      </w:r>
      <w:r>
        <w:rPr>
          <w:rFonts w:ascii="Tahoma" w:hAnsi="Tahoma" w:cs="Tahoma"/>
          <w:color w:val="666666"/>
          <w:sz w:val="16"/>
          <w:szCs w:val="16"/>
        </w:rPr>
        <w:br/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Себехей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В. Теория орбит: ограниченная задача трех тел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пер. с англ. / под ред. Г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>.</w:t>
      </w:r>
      <w:r>
        <w:rPr>
          <w:rFonts w:ascii="Tahoma" w:hAnsi="Tahoma" w:cs="Tahoma"/>
          <w:color w:val="666666"/>
          <w:sz w:val="17"/>
          <w:szCs w:val="17"/>
        </w:rPr>
        <w:t>Н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Дубошина</w:t>
      </w:r>
      <w:proofErr w:type="spellEnd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М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.: </w:t>
      </w:r>
      <w:r>
        <w:rPr>
          <w:rFonts w:ascii="Tahoma" w:hAnsi="Tahoma" w:cs="Tahoma"/>
          <w:color w:val="666666"/>
          <w:sz w:val="17"/>
          <w:szCs w:val="17"/>
        </w:rPr>
        <w:t>Наука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, 1982. 656 </w:t>
      </w:r>
      <w:r>
        <w:rPr>
          <w:rFonts w:ascii="Tahoma" w:hAnsi="Tahoma" w:cs="Tahoma"/>
          <w:color w:val="666666"/>
          <w:sz w:val="17"/>
          <w:szCs w:val="17"/>
        </w:rPr>
        <w:t>с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>. [Victor G.</w:t>
      </w:r>
      <w:proofErr w:type="gramEnd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 </w:t>
      </w:r>
      <w:proofErr w:type="spellStart"/>
      <w:proofErr w:type="gramStart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>Szebehely</w:t>
      </w:r>
      <w:proofErr w:type="spellEnd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>.</w:t>
      </w:r>
      <w:proofErr w:type="gramEnd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 Theory of Orbits: the Restricted Problem of Three Bodies.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New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York</w:t>
      </w:r>
      <w:proofErr w:type="spellEnd"/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</w:rPr>
        <w:t>Academic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Press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, 1967.].</w:t>
      </w:r>
      <w:proofErr w:type="gramEnd"/>
      <w:r>
        <w:rPr>
          <w:rFonts w:ascii="Tahoma" w:hAnsi="Tahoma" w:cs="Tahoma"/>
          <w:color w:val="666666"/>
          <w:sz w:val="16"/>
          <w:szCs w:val="16"/>
        </w:rPr>
        <w:br/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Дейт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К.Дж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Введение в системы баз данных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пер. с англ. М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.: </w:t>
      </w:r>
      <w:r>
        <w:rPr>
          <w:rFonts w:ascii="Tahoma" w:hAnsi="Tahoma" w:cs="Tahoma"/>
          <w:color w:val="666666"/>
          <w:sz w:val="17"/>
          <w:szCs w:val="17"/>
        </w:rPr>
        <w:t>Вильямс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, 2006. 1328 </w:t>
      </w:r>
      <w:r>
        <w:rPr>
          <w:rFonts w:ascii="Tahoma" w:hAnsi="Tahoma" w:cs="Tahoma"/>
          <w:color w:val="666666"/>
          <w:sz w:val="17"/>
          <w:szCs w:val="17"/>
        </w:rPr>
        <w:t>с</w:t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. [Date C.J. </w:t>
      </w:r>
      <w:proofErr w:type="gramStart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>An Introduction to Database Systems.</w:t>
      </w:r>
      <w:proofErr w:type="gramEnd"/>
      <w:r w:rsidRPr="009035A7">
        <w:rPr>
          <w:rFonts w:ascii="Tahoma" w:hAnsi="Tahoma" w:cs="Tahoma"/>
          <w:color w:val="666666"/>
          <w:sz w:val="17"/>
          <w:szCs w:val="17"/>
          <w:lang w:val="en-US"/>
        </w:rPr>
        <w:t xml:space="preserve"> </w:t>
      </w:r>
      <w:proofErr w:type="gramStart"/>
      <w:r w:rsidRPr="001E0E1A">
        <w:rPr>
          <w:rFonts w:ascii="Tahoma" w:hAnsi="Tahoma" w:cs="Tahoma"/>
          <w:color w:val="666666"/>
          <w:sz w:val="17"/>
          <w:szCs w:val="17"/>
          <w:lang w:val="en-US"/>
        </w:rPr>
        <w:t xml:space="preserve">8th ed.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Addison-Wesley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, 2003.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1024 p.].</w:t>
      </w:r>
      <w:proofErr w:type="gramEnd"/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Отдельный том многотомного издания: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Сварка и свариваемые материалы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справочник. В 3 т. Т. 1. Свариваемость материалов / ред. Э.Л. Макаров. М.: Металлургия, 1991. 258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Диссертация:</w:t>
      </w:r>
      <w:r>
        <w:rPr>
          <w:rFonts w:ascii="Tahoma" w:hAnsi="Tahoma" w:cs="Tahoma"/>
          <w:color w:val="666666"/>
          <w:sz w:val="16"/>
          <w:szCs w:val="16"/>
        </w:rPr>
        <w:br/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Пнев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А.Б. Оптико-электронные измерительные системы на основе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квазираспределенных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волоконно-оптических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брэгговских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датчиков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дис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. … канд.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техн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наук. М., 2008. 176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Автореферат диссертации: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Вишняков И. В. Модели и методы оценки коммерческих банков в условиях неопределенности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автореф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дис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. … канд.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экон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наук. М., 2002. 15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Аналитический обзор: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Экономика и политика России и государств ближнего зарубежья: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аналит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обзор, апр. 2007 / Рос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а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кад. наук, Ин-т мировой экономики и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междунар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отношений. М.,: ИМЭМО, 2007. 39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Депонированная научная работа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Алгоритм численного решения жестких дифференциальных уравнений / Ю.Ю. Громов, М.М.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Деревуз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, Н.А.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Земской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, О.Г. Иванова, Н.Г. Мосягина; Тамбовский государственный технический университет. Тамбов, 1999. 8 с.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Деп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в ВИНИТИ 04.03.1999, № 669-В1999.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Стандарт: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ГОСТ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Р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517721 – 2001. Аппаратура радиоэлектронная бытовая. Входные и выходные параметры и типы соединений. Технические требования.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Введ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2002-01-01. М.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Изд-во стандартов, 2001. 27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Патент: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Чугаева В.И. Приемопередающее устройство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пат. 2187888 Российская Федерация. 2002.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Бюл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№ 23 (2 ч.). 3 с.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Описание составной части документа.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периодического издания  (журнала):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Чайковский М.М.,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Ядыкин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И.Б. Оптимальная настройка ПИД-регуляторов для многосвязных билинейных объектов управления // Автоматика и телемеханика. 2009. No.1. С. 130 - 146.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Звягин Ф.В. Об одном классе орбит в задачах трех и четырех тел // Вестник МГТУ им. Н.Э. Баумана. Сер. Приборостроение. 2010. №2. С. 105—113.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Станкевич И.В., Яковлев М.Е., Си Ту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Хтет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. Разработка алгоритма контактного взаимодействия на основе альтернирующего метода // Вестник МГТУ им. Н.Э. Баумана. Сер. Естественные науки. 2011. Спец.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вып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Прикладная математика. С. 134 – 141.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сборника:</w:t>
      </w:r>
      <w:r>
        <w:rPr>
          <w:rFonts w:ascii="Tahoma" w:hAnsi="Tahoma" w:cs="Tahoma"/>
          <w:color w:val="666666"/>
          <w:sz w:val="16"/>
          <w:szCs w:val="16"/>
        </w:rPr>
        <w:br/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Двинянинова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Г.С. Комплимент: Коммуникативный статус или стратегия в дискурсе // Социальная власть языка: сб. науч. тр. Воронеж, 2001. С. 42 – 49.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Орлик А.Г.,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Коберник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Н.В. Получение износостойких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антиабразивных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покрытий // Труды МГТУ им. Н. Э. Баумана. 2010. № 602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Математическое моделирование сложных технических систем. С. 34-38.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продолжающегося издания.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Белова Г. Д. Некоторые вопросы уголовной ответственности за нарушение налогового законодательства //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Актуал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. </w:t>
      </w:r>
      <w:r>
        <w:rPr>
          <w:rFonts w:ascii="Tahoma" w:hAnsi="Tahoma" w:cs="Tahoma"/>
          <w:color w:val="666666"/>
          <w:sz w:val="17"/>
          <w:szCs w:val="17"/>
        </w:rPr>
        <w:lastRenderedPageBreak/>
        <w:t>проблемы прокурор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н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адзора. 2001.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Вып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5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Прокурорский надзор за исполнением уголовного и уголовно-процессуального законодательства. Организация деятельности прокуратуры. С. 46-49.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Живописцев В. П.,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Пятосин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Л.П. Комплексные соединения тория с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диантипирилметаном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// Учен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</w:rPr>
        <w:t>з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ап.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/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Перм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ун-т. 1970. № 207. С. 184-191.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Из материалов конференции: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Карпенко А.П., Селиверстов Е.Ю. Глобальная оптимизация методом роя частиц на графических процессорах //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Всерос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суперкомпьютерная конференция «Научный сервис в сети Интернет: масштабируемость, параллельность, эффективность»: труды. М.: Изд-во МГУ, 2009. С.188-191.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Симонов А. Очистка сточных вод: проектирование технических устройств // 7-я региональная  конференция молодых исследователей Волгоградской области (Волгоград, 12-15 мая 2002 г.) : тез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</w:rPr>
        <w:t>д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окл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Волгоград, 2002. С. 13-15.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Глава из книги: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Глазырин Б.Э. Автоматизация выполнения отдельных операций в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Word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2000  //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Office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2000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 xml:space="preserve"> 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5 кн. в 1 : самоучитель / Э. М.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Берлинер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, И. Б. Глазырина, Б. Э. Глазырин. 2-е изд.,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перераб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 М., 2002. Гл. 14. С. 281-298.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многотомного издания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Кулаков В.А. Викторианский стиль // БРЭ. М., 2006. Т.5. С. 308 – 309.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Электронные ресурсы удаленного доступа: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Колесов Ю.Б.,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Сениченков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Ю.Б. Имитационное моделирование сложных динамических систем.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Режим доступа: http://www.exponenta.ru/soft/others/mvs/ds_sim.asp) (дата обращения 20.04.2012).</w:t>
      </w:r>
      <w:proofErr w:type="gramEnd"/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Топтыгин И. Н. Математическое введение в курс общей физики: учеб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п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особие для студентов. СПб.- 2000. Режим доступа: ftp://ftp.unilib.neva.ru/dl/010.pdf (дата обращения 20.04.2012).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Российская государственная библиотека. Режим доступа: http://www.rsl.ru (дата обращения 01.05.2012).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 из электронного журнала: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 1:</w:t>
      </w:r>
      <w:r>
        <w:rPr>
          <w:rFonts w:ascii="Tahoma" w:hAnsi="Tahoma" w:cs="Tahoma"/>
          <w:color w:val="666666"/>
          <w:sz w:val="16"/>
          <w:szCs w:val="16"/>
        </w:rPr>
        <w:br/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Шахтарин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Б. И. Оценка действия гармонической помехи на фазовую автоподстройку // Наука и образование. МГТУ им. Н.Э. Баумана. Электрон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ж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урн. 2012. № 4. Режим доступа: http://technomag.edu.ru/doc/353914.html (дата обращения 18.04.2012).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Авторов 2: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Каганов Ю.Т., Карпенко А.П. Математическое моделирование кинематики и динамики робота-манипулятора типа «хобот». 1. Математические модели секции манипулятора, как механизма параллельной кинематики типа «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трипод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» // Наука и образование. МГТУ им. Н.Э. Баумана. Электрон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ж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урн. 2009. № 10. Режим доступа: http://technomag.edu.ru/doc/133262.html (дата обращения 20.04.2012).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Авторов 3: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>Буренков В. С., Иванов С.Р., Савельев А.Я. Проблемы формальной верификации технических систем // Наука и образование. МГТУ им. Н.Э. Баумана. Электрон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ж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урн. 2012. № 4. Режим доступа: http://technomag.edu.ru/doc/373672.html (дата обращения 18.04.2012).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Авторов больше 4-х:</w:t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7"/>
          <w:szCs w:val="17"/>
        </w:rPr>
        <w:t xml:space="preserve">Численное моделирование процесса калибровки осесимметричных деталей жидкой технологической средой / А.С.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Софьин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, А.В. Стрижков, Н.В.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Ульвис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, О.В. Зарубина, Р.В. Боярская // Наука и образование. МГТУ им. Н.Э. Баумана. Электрон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ж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урн. 2012. № 4. Режим доступа: http://technomag.edu.ru/doc/361706.html (дата обращения 18.04.2012).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Style w:val="a9"/>
          <w:rFonts w:ascii="Tahoma" w:hAnsi="Tahoma" w:cs="Tahoma"/>
          <w:color w:val="666666"/>
          <w:sz w:val="16"/>
          <w:szCs w:val="16"/>
        </w:rPr>
        <w:t>Статья, которой присвоен номер DOI: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Постникова Т.В. Анализ факторов, влияющих на построение цепи поставки с учетом ограничений логистической инфраструктуры // Наука и образование. МГТУ им. Н.Э. Баумана. Электрон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.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ж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>урн. 2012. № 5. DOI: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hyperlink r:id="rId8" w:history="1">
        <w:r>
          <w:rPr>
            <w:rStyle w:val="aa"/>
            <w:rFonts w:ascii="Tahoma" w:hAnsi="Tahoma" w:cs="Tahoma"/>
            <w:color w:val="003553"/>
            <w:sz w:val="16"/>
            <w:szCs w:val="16"/>
          </w:rPr>
          <w:t>http://dx.doi.org/10.7463/1994-0408.0512-351140.400544</w:t>
        </w:r>
      </w:hyperlink>
    </w:p>
    <w:p w:rsidR="009035A7" w:rsidRDefault="009035A7" w:rsidP="009035A7">
      <w:pPr>
        <w:pStyle w:val="2"/>
        <w:shd w:val="clear" w:color="auto" w:fill="FFFFFF"/>
        <w:rPr>
          <w:rFonts w:ascii="Tahoma" w:hAnsi="Tahoma" w:cs="Tahoma"/>
          <w:color w:val="666666"/>
          <w:sz w:val="16"/>
          <w:szCs w:val="16"/>
        </w:rPr>
      </w:pPr>
      <w:proofErr w:type="spellStart"/>
      <w:r w:rsidRPr="009035A7">
        <w:rPr>
          <w:rFonts w:ascii="Tahoma" w:hAnsi="Tahoma" w:cs="Tahoma"/>
          <w:color w:val="666666"/>
          <w:sz w:val="16"/>
          <w:szCs w:val="16"/>
          <w:lang w:val="en-US"/>
        </w:rPr>
        <w:t>Strukov</w:t>
      </w:r>
      <w:proofErr w:type="spellEnd"/>
      <w:r w:rsidRPr="009035A7">
        <w:rPr>
          <w:rFonts w:ascii="Tahoma" w:hAnsi="Tahoma" w:cs="Tahoma"/>
          <w:color w:val="666666"/>
          <w:sz w:val="16"/>
          <w:szCs w:val="16"/>
          <w:lang w:val="en-US"/>
        </w:rPr>
        <w:t xml:space="preserve"> D.B., Snider G. S., Stewart D. R., Williams S. R. The missing </w:t>
      </w:r>
      <w:proofErr w:type="spellStart"/>
      <w:r w:rsidRPr="009035A7">
        <w:rPr>
          <w:rFonts w:ascii="Tahoma" w:hAnsi="Tahoma" w:cs="Tahoma"/>
          <w:color w:val="666666"/>
          <w:sz w:val="16"/>
          <w:szCs w:val="16"/>
          <w:lang w:val="en-US"/>
        </w:rPr>
        <w:t>memristor</w:t>
      </w:r>
      <w:proofErr w:type="spellEnd"/>
      <w:r w:rsidRPr="009035A7">
        <w:rPr>
          <w:rFonts w:ascii="Tahoma" w:hAnsi="Tahoma" w:cs="Tahoma"/>
          <w:color w:val="666666"/>
          <w:sz w:val="16"/>
          <w:szCs w:val="16"/>
          <w:lang w:val="en-US"/>
        </w:rPr>
        <w:t xml:space="preserve"> found // Nature. </w:t>
      </w:r>
      <w:r>
        <w:rPr>
          <w:rFonts w:ascii="Tahoma" w:hAnsi="Tahoma" w:cs="Tahoma"/>
          <w:color w:val="666666"/>
          <w:sz w:val="16"/>
          <w:szCs w:val="16"/>
        </w:rPr>
        <w:t xml:space="preserve">2008. </w:t>
      </w:r>
      <w:proofErr w:type="spellStart"/>
      <w:r>
        <w:rPr>
          <w:rFonts w:ascii="Tahoma" w:hAnsi="Tahoma" w:cs="Tahoma"/>
          <w:color w:val="666666"/>
          <w:sz w:val="16"/>
          <w:szCs w:val="16"/>
        </w:rPr>
        <w:t>vol</w:t>
      </w:r>
      <w:proofErr w:type="spellEnd"/>
      <w:r>
        <w:rPr>
          <w:rFonts w:ascii="Tahoma" w:hAnsi="Tahoma" w:cs="Tahoma"/>
          <w:color w:val="666666"/>
          <w:sz w:val="16"/>
          <w:szCs w:val="16"/>
        </w:rPr>
        <w:t>. 453. PP. 80-83. DOI:</w:t>
      </w:r>
      <w:r>
        <w:rPr>
          <w:rStyle w:val="apple-converted-space"/>
          <w:rFonts w:ascii="Tahoma" w:hAnsi="Tahoma" w:cs="Tahoma"/>
          <w:color w:val="666666"/>
          <w:sz w:val="16"/>
          <w:szCs w:val="16"/>
        </w:rPr>
        <w:t> </w:t>
      </w:r>
      <w:hyperlink r:id="rId9" w:history="1">
        <w:r>
          <w:rPr>
            <w:rStyle w:val="aa"/>
            <w:rFonts w:ascii="Tahoma" w:hAnsi="Tahoma" w:cs="Tahoma"/>
            <w:color w:val="003553"/>
            <w:sz w:val="16"/>
            <w:szCs w:val="16"/>
          </w:rPr>
          <w:t>10.1038/nature06932</w:t>
        </w:r>
      </w:hyperlink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Fonts w:ascii="Tahoma" w:hAnsi="Tahoma" w:cs="Tahoma"/>
          <w:color w:val="666666"/>
          <w:sz w:val="16"/>
          <w:szCs w:val="16"/>
        </w:rPr>
        <w:br/>
      </w:r>
      <w:r>
        <w:rPr>
          <w:rStyle w:val="a9"/>
          <w:b/>
          <w:bCs/>
          <w:color w:val="666666"/>
          <w:sz w:val="16"/>
          <w:szCs w:val="16"/>
        </w:rPr>
        <w:t>Обязательные требования к переводу на английский язык списка литературы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 xml:space="preserve">Убедительная просьба к авторам предоставлять качественный перевод на английский язык названий первоисточников из Списка литературы (названий книг, статей, материалов </w:t>
      </w:r>
      <w:r>
        <w:rPr>
          <w:color w:val="666666"/>
        </w:rPr>
        <w:lastRenderedPageBreak/>
        <w:t xml:space="preserve">конференций, диссертаций, патентов, </w:t>
      </w:r>
      <w:proofErr w:type="spellStart"/>
      <w:r>
        <w:rPr>
          <w:color w:val="666666"/>
        </w:rPr>
        <w:t>интернет-ресурсов</w:t>
      </w:r>
      <w:proofErr w:type="spellEnd"/>
      <w:r>
        <w:rPr>
          <w:color w:val="666666"/>
        </w:rPr>
        <w:t xml:space="preserve"> и т.п.). Кроме того, ссылки на переведенные на русский язык иностранные источники должны сопровождаться ссылками на оригинальные издания с указанием выходных данных оригинальных изданий. При этом имена</w:t>
      </w:r>
      <w:r>
        <w:rPr>
          <w:rStyle w:val="apple-converted-space"/>
          <w:color w:val="666666"/>
        </w:rPr>
        <w:t> </w:t>
      </w:r>
      <w:proofErr w:type="gramStart"/>
      <w:r>
        <w:rPr>
          <w:color w:val="666666"/>
          <w:sz w:val="16"/>
          <w:szCs w:val="16"/>
        </w:rPr>
        <w:t>иностранных</w:t>
      </w:r>
      <w:proofErr w:type="gramEnd"/>
      <w:r>
        <w:rPr>
          <w:color w:val="666666"/>
          <w:sz w:val="16"/>
          <w:szCs w:val="16"/>
        </w:rPr>
        <w:t xml:space="preserve"> </w:t>
      </w:r>
      <w:proofErr w:type="spellStart"/>
      <w:r>
        <w:rPr>
          <w:color w:val="666666"/>
          <w:sz w:val="16"/>
          <w:szCs w:val="16"/>
        </w:rPr>
        <w:t>авторов</w:t>
      </w:r>
      <w:r>
        <w:rPr>
          <w:color w:val="666666"/>
        </w:rPr>
        <w:t>приводятся</w:t>
      </w:r>
      <w:proofErr w:type="spellEnd"/>
      <w:r>
        <w:rPr>
          <w:color w:val="666666"/>
        </w:rPr>
        <w:t xml:space="preserve"> только в оригинальном написании или в общепринятой латинской транскрипции. Всё это необходимо для того, чтобы иноязычный читатель получил более отчетливое представление о публикуемой статье. Список литературы, снабженный авторским переводом, публикуется с пометкой “</w:t>
      </w:r>
      <w:proofErr w:type="spellStart"/>
      <w:r>
        <w:rPr>
          <w:color w:val="666666"/>
        </w:rPr>
        <w:t>The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titles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are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given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in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author’s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translation</w:t>
      </w:r>
      <w:proofErr w:type="spellEnd"/>
      <w:r>
        <w:rPr>
          <w:color w:val="666666"/>
        </w:rPr>
        <w:t>”.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Примеры: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proofErr w:type="spellStart"/>
      <w:r w:rsidRPr="001E0E1A">
        <w:rPr>
          <w:color w:val="666666"/>
          <w:lang w:val="en-US"/>
        </w:rPr>
        <w:t>Moiseev</w:t>
      </w:r>
      <w:proofErr w:type="spellEnd"/>
      <w:r w:rsidRPr="001E0E1A">
        <w:rPr>
          <w:color w:val="666666"/>
          <w:lang w:val="en-US"/>
        </w:rPr>
        <w:t xml:space="preserve"> V.A., </w:t>
      </w:r>
      <w:proofErr w:type="spellStart"/>
      <w:r w:rsidRPr="001E0E1A">
        <w:rPr>
          <w:color w:val="666666"/>
          <w:lang w:val="en-US"/>
        </w:rPr>
        <w:t>Tarasov</w:t>
      </w:r>
      <w:proofErr w:type="spellEnd"/>
      <w:r w:rsidRPr="001E0E1A">
        <w:rPr>
          <w:color w:val="666666"/>
          <w:lang w:val="en-US"/>
        </w:rPr>
        <w:t xml:space="preserve"> V.A., </w:t>
      </w:r>
      <w:proofErr w:type="spellStart"/>
      <w:r w:rsidRPr="001E0E1A">
        <w:rPr>
          <w:color w:val="666666"/>
          <w:lang w:val="en-US"/>
        </w:rPr>
        <w:t>Kolmykov</w:t>
      </w:r>
      <w:proofErr w:type="spellEnd"/>
      <w:r w:rsidRPr="001E0E1A">
        <w:rPr>
          <w:color w:val="666666"/>
          <w:lang w:val="en-US"/>
        </w:rPr>
        <w:t xml:space="preserve"> V.A., </w:t>
      </w:r>
      <w:proofErr w:type="spellStart"/>
      <w:r w:rsidRPr="001E0E1A">
        <w:rPr>
          <w:color w:val="666666"/>
          <w:lang w:val="en-US"/>
        </w:rPr>
        <w:t>Filimonov</w:t>
      </w:r>
      <w:proofErr w:type="spellEnd"/>
      <w:r w:rsidRPr="001E0E1A">
        <w:rPr>
          <w:color w:val="666666"/>
          <w:lang w:val="en-US"/>
        </w:rPr>
        <w:t xml:space="preserve"> A.S.</w:t>
      </w:r>
      <w:r w:rsidRPr="001E0E1A">
        <w:rPr>
          <w:rStyle w:val="apple-converted-space"/>
          <w:color w:val="666666"/>
          <w:lang w:val="en-US"/>
        </w:rPr>
        <w:t> 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Tekhnologiia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proizvodstva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zhidkostnykh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raketnykh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dvigatelei</w:t>
      </w:r>
      <w:proofErr w:type="spellEnd"/>
      <w:r w:rsidRPr="001E0E1A">
        <w:rPr>
          <w:rStyle w:val="apple-converted-space"/>
          <w:color w:val="666666"/>
          <w:lang w:val="en-US"/>
        </w:rPr>
        <w:t> </w:t>
      </w:r>
      <w:r w:rsidRPr="001E0E1A">
        <w:rPr>
          <w:color w:val="666666"/>
          <w:lang w:val="en-US"/>
        </w:rPr>
        <w:t xml:space="preserve">[Technology of liquid rocket engines production]. </w:t>
      </w:r>
      <w:r w:rsidRPr="009035A7">
        <w:rPr>
          <w:color w:val="666666"/>
          <w:lang w:val="en-US"/>
        </w:rPr>
        <w:t xml:space="preserve">Moscow, Bauman MSTU Publ., 2008. </w:t>
      </w:r>
      <w:proofErr w:type="gramStart"/>
      <w:r w:rsidRPr="009035A7">
        <w:rPr>
          <w:color w:val="666666"/>
          <w:lang w:val="en-US"/>
        </w:rPr>
        <w:t>381 p.</w:t>
      </w:r>
      <w:proofErr w:type="gramEnd"/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 xml:space="preserve">Ivanov V.S., Ivanov D.V. </w:t>
      </w:r>
      <w:proofErr w:type="spellStart"/>
      <w:r w:rsidRPr="009035A7">
        <w:rPr>
          <w:color w:val="666666"/>
          <w:lang w:val="en-US"/>
        </w:rPr>
        <w:t>Kompozitsionnyy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analiz</w:t>
      </w:r>
      <w:proofErr w:type="spellEnd"/>
      <w:r w:rsidRPr="009035A7">
        <w:rPr>
          <w:color w:val="666666"/>
          <w:sz w:val="16"/>
          <w:szCs w:val="16"/>
          <w:lang w:val="en-US"/>
        </w:rPr>
        <w:t> </w:t>
      </w:r>
      <w:proofErr w:type="spellStart"/>
      <w:r w:rsidRPr="009035A7">
        <w:rPr>
          <w:color w:val="666666"/>
          <w:lang w:val="en-US"/>
        </w:rPr>
        <w:t>protsessa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formoobrazovaniya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krugloprofil'nykh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detaley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pri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mnogolezviynoy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obrabotke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proofErr w:type="gramStart"/>
      <w:r w:rsidRPr="009035A7">
        <w:rPr>
          <w:color w:val="666666"/>
          <w:lang w:val="en-US"/>
        </w:rPr>
        <w:t>na</w:t>
      </w:r>
      <w:proofErr w:type="spellEnd"/>
      <w:proofErr w:type="gram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tokarno-frezernykh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stankakh</w:t>
      </w:r>
      <w:proofErr w:type="spellEnd"/>
      <w:r w:rsidRPr="009035A7">
        <w:rPr>
          <w:color w:val="666666"/>
          <w:lang w:val="en-US"/>
        </w:rPr>
        <w:t xml:space="preserve"> [Process study of round-type profile parts shaping at turn/mill multipoint machining].</w:t>
      </w:r>
      <w:r w:rsidRPr="009035A7">
        <w:rPr>
          <w:rStyle w:val="apple-converted-space"/>
          <w:color w:val="666666"/>
          <w:lang w:val="en-US"/>
        </w:rPr>
        <w:t> </w:t>
      </w:r>
      <w:proofErr w:type="spellStart"/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Tekhnologiya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mashinostroeniya</w:t>
      </w:r>
      <w:proofErr w:type="spellEnd"/>
      <w:r w:rsidRPr="009035A7">
        <w:rPr>
          <w:color w:val="666666"/>
          <w:lang w:val="en-US"/>
        </w:rPr>
        <w:t>, 2011, no. 10, pp. 16-21.</w:t>
      </w:r>
      <w:proofErr w:type="gramEnd"/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proofErr w:type="spellStart"/>
      <w:r w:rsidRPr="009035A7">
        <w:rPr>
          <w:color w:val="666666"/>
          <w:lang w:val="en-US"/>
        </w:rPr>
        <w:t>Solopov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D.Yu</w:t>
      </w:r>
      <w:proofErr w:type="spellEnd"/>
      <w:r w:rsidRPr="009035A7">
        <w:rPr>
          <w:color w:val="666666"/>
          <w:lang w:val="en-US"/>
        </w:rPr>
        <w:t xml:space="preserve">., </w:t>
      </w:r>
      <w:proofErr w:type="spellStart"/>
      <w:r w:rsidRPr="009035A7">
        <w:rPr>
          <w:color w:val="666666"/>
          <w:lang w:val="en-US"/>
        </w:rPr>
        <w:t>Zuzov</w:t>
      </w:r>
      <w:proofErr w:type="spellEnd"/>
      <w:r w:rsidRPr="009035A7">
        <w:rPr>
          <w:color w:val="666666"/>
          <w:lang w:val="en-US"/>
        </w:rPr>
        <w:t xml:space="preserve"> V.N. </w:t>
      </w:r>
      <w:proofErr w:type="spellStart"/>
      <w:r w:rsidRPr="009035A7">
        <w:rPr>
          <w:color w:val="666666"/>
          <w:lang w:val="en-US"/>
        </w:rPr>
        <w:t>Reshenie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problemy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sozdaniya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konechno-elementnykh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modeley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dlya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proektirovaniya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avtomobil'nykh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kresel</w:t>
      </w:r>
      <w:proofErr w:type="spellEnd"/>
      <w:r w:rsidRPr="009035A7">
        <w:rPr>
          <w:color w:val="666666"/>
          <w:lang w:val="en-US"/>
        </w:rPr>
        <w:t xml:space="preserve"> s </w:t>
      </w:r>
      <w:proofErr w:type="spellStart"/>
      <w:r w:rsidRPr="009035A7">
        <w:rPr>
          <w:color w:val="666666"/>
          <w:lang w:val="en-US"/>
        </w:rPr>
        <w:t>aktivnymi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podgolovnikami</w:t>
      </w:r>
      <w:proofErr w:type="spellEnd"/>
      <w:r w:rsidRPr="009035A7">
        <w:rPr>
          <w:color w:val="666666"/>
          <w:lang w:val="en-US"/>
        </w:rPr>
        <w:t xml:space="preserve">, </w:t>
      </w:r>
      <w:proofErr w:type="spellStart"/>
      <w:r w:rsidRPr="009035A7">
        <w:rPr>
          <w:color w:val="666666"/>
          <w:lang w:val="en-US"/>
        </w:rPr>
        <w:t>otvechayushchimi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trebovaniyam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passivnoy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bezopasnosti</w:t>
      </w:r>
      <w:proofErr w:type="spellEnd"/>
      <w:r w:rsidRPr="009035A7">
        <w:rPr>
          <w:color w:val="666666"/>
          <w:lang w:val="en-US"/>
        </w:rPr>
        <w:t xml:space="preserve"> [Solving the problem of creation of finite element models for car seats with active head restraints designed to meet the requirements of passive safety].</w:t>
      </w:r>
      <w:r w:rsidRPr="009035A7">
        <w:rPr>
          <w:rStyle w:val="apple-converted-space"/>
          <w:color w:val="666666"/>
          <w:lang w:val="en-US"/>
        </w:rPr>
        <w:t> </w:t>
      </w:r>
      <w:proofErr w:type="spellStart"/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Nauka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i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obrazovanie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 MGTU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im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>.</w:t>
      </w:r>
      <w:proofErr w:type="gramEnd"/>
      <w:r w:rsidRPr="009035A7">
        <w:rPr>
          <w:i/>
          <w:iCs/>
          <w:color w:val="666666"/>
          <w:sz w:val="16"/>
          <w:szCs w:val="16"/>
          <w:lang w:val="en-US"/>
        </w:rPr>
        <w:t xml:space="preserve"> N.E. </w:t>
      </w:r>
      <w:proofErr w:type="spellStart"/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Baumana</w:t>
      </w:r>
      <w:proofErr w:type="spellEnd"/>
      <w:r w:rsidRPr="009035A7">
        <w:rPr>
          <w:color w:val="666666"/>
          <w:sz w:val="16"/>
          <w:szCs w:val="16"/>
          <w:lang w:val="en-US"/>
        </w:rPr>
        <w:t>[</w:t>
      </w:r>
      <w:proofErr w:type="gramEnd"/>
      <w:r w:rsidRPr="009035A7">
        <w:rPr>
          <w:color w:val="666666"/>
          <w:sz w:val="16"/>
          <w:szCs w:val="16"/>
          <w:lang w:val="en-US"/>
        </w:rPr>
        <w:t>Science and Education of the Bauman MSTU],</w:t>
      </w:r>
      <w:r w:rsidRPr="009035A7">
        <w:rPr>
          <w:color w:val="666666"/>
          <w:lang w:val="en-US"/>
        </w:rPr>
        <w:t>2013, no. 6. DOI</w:t>
      </w:r>
      <w:proofErr w:type="gramStart"/>
      <w:r w:rsidRPr="009035A7">
        <w:rPr>
          <w:color w:val="666666"/>
          <w:lang w:val="en-US"/>
        </w:rPr>
        <w:t>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fldChar w:fldCharType="begin"/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instrText xml:space="preserve"> HYPERLINK "http://dx.doi.org/10.7463/0613.0574693" </w:instrText>
      </w:r>
      <w:r>
        <w:rPr>
          <w:rFonts w:ascii="Tahoma" w:hAnsi="Tahoma" w:cs="Tahoma"/>
          <w:color w:val="666666"/>
          <w:sz w:val="17"/>
          <w:szCs w:val="17"/>
        </w:rPr>
        <w:fldChar w:fldCharType="separate"/>
      </w:r>
      <w:r w:rsidRPr="009035A7">
        <w:rPr>
          <w:rStyle w:val="aa"/>
          <w:lang w:val="en-US"/>
        </w:rPr>
        <w:t>10.7463/0613.0574693</w:t>
      </w:r>
      <w:r>
        <w:rPr>
          <w:rFonts w:ascii="Tahoma" w:hAnsi="Tahoma" w:cs="Tahoma"/>
          <w:color w:val="666666"/>
          <w:sz w:val="17"/>
          <w:szCs w:val="17"/>
        </w:rPr>
        <w:fldChar w:fldCharType="end"/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proofErr w:type="spellStart"/>
      <w:proofErr w:type="gramStart"/>
      <w:r w:rsidRPr="009035A7">
        <w:rPr>
          <w:color w:val="666666"/>
          <w:lang w:val="en-US"/>
        </w:rPr>
        <w:t>Spesivtsev</w:t>
      </w:r>
      <w:proofErr w:type="spellEnd"/>
      <w:r w:rsidRPr="009035A7">
        <w:rPr>
          <w:color w:val="666666"/>
          <w:lang w:val="en-US"/>
        </w:rPr>
        <w:t xml:space="preserve"> A.V., </w:t>
      </w:r>
      <w:proofErr w:type="spellStart"/>
      <w:r w:rsidRPr="009035A7">
        <w:rPr>
          <w:color w:val="666666"/>
          <w:lang w:val="en-US"/>
        </w:rPr>
        <w:t>Domshenko</w:t>
      </w:r>
      <w:proofErr w:type="spellEnd"/>
      <w:r w:rsidRPr="009035A7">
        <w:rPr>
          <w:color w:val="666666"/>
          <w:lang w:val="en-US"/>
        </w:rPr>
        <w:t xml:space="preserve"> N.G. </w:t>
      </w:r>
      <w:proofErr w:type="spellStart"/>
      <w:r w:rsidRPr="009035A7">
        <w:rPr>
          <w:color w:val="666666"/>
          <w:lang w:val="en-US"/>
        </w:rPr>
        <w:t>Ekspert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kak</w:t>
      </w:r>
      <w:proofErr w:type="spellEnd"/>
      <w:r w:rsidRPr="009035A7">
        <w:rPr>
          <w:color w:val="666666"/>
          <w:lang w:val="en-US"/>
        </w:rPr>
        <w:t xml:space="preserve"> «</w:t>
      </w:r>
      <w:proofErr w:type="spellStart"/>
      <w:r w:rsidRPr="009035A7">
        <w:rPr>
          <w:color w:val="666666"/>
          <w:lang w:val="en-US"/>
        </w:rPr>
        <w:t>intellektual'naia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izmeritel'no-diagnosticheskaia</w:t>
      </w:r>
      <w:proofErr w:type="spellEnd"/>
      <w:r w:rsidRPr="009035A7">
        <w:rPr>
          <w:color w:val="666666"/>
          <w:lang w:val="en-US"/>
        </w:rPr>
        <w:t xml:space="preserve"> </w:t>
      </w:r>
      <w:proofErr w:type="spellStart"/>
      <w:r w:rsidRPr="009035A7">
        <w:rPr>
          <w:color w:val="666666"/>
          <w:lang w:val="en-US"/>
        </w:rPr>
        <w:t>sistema</w:t>
      </w:r>
      <w:proofErr w:type="spellEnd"/>
      <w:r w:rsidRPr="009035A7">
        <w:rPr>
          <w:color w:val="666666"/>
          <w:lang w:val="en-US"/>
        </w:rPr>
        <w:t>» [An expert as "intelligent measurement and diagnostic system"].</w:t>
      </w:r>
      <w:proofErr w:type="gramEnd"/>
      <w:r w:rsidRPr="009035A7">
        <w:rPr>
          <w:rStyle w:val="apple-converted-space"/>
          <w:i/>
          <w:iCs/>
          <w:color w:val="666666"/>
          <w:sz w:val="16"/>
          <w:szCs w:val="1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 xml:space="preserve">13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Mezhdunarodnaia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konferentsiia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po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miagkim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vychisleniiam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i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izmereniiam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(</w:t>
      </w:r>
      <w:r w:rsidRPr="009035A7">
        <w:rPr>
          <w:rStyle w:val="apple-converted-space"/>
          <w:rFonts w:ascii="Tahoma" w:hAnsi="Tahoma" w:cs="Tahoma"/>
          <w:color w:val="666666"/>
          <w:sz w:val="17"/>
          <w:szCs w:val="17"/>
          <w:lang w:val="en-US"/>
        </w:rPr>
        <w:t> </w:t>
      </w:r>
      <w:r w:rsidRPr="009035A7">
        <w:rPr>
          <w:i/>
          <w:iCs/>
          <w:color w:val="666666"/>
          <w:lang w:val="en-US"/>
        </w:rPr>
        <w:t>SCM'2010</w:t>
      </w:r>
      <w:proofErr w:type="gramEnd"/>
      <w:r w:rsidRPr="009035A7">
        <w:rPr>
          <w:i/>
          <w:iCs/>
          <w:color w:val="666666"/>
          <w:lang w:val="en-US"/>
        </w:rPr>
        <w:t>)</w:t>
      </w:r>
      <w:r w:rsidRPr="009035A7">
        <w:rPr>
          <w:rStyle w:val="apple-converted-space"/>
          <w:rFonts w:ascii="Tahoma" w:hAnsi="Tahoma" w:cs="Tahoma"/>
          <w:color w:val="666666"/>
          <w:sz w:val="17"/>
          <w:szCs w:val="17"/>
          <w:lang w:val="en-US"/>
        </w:rPr>
        <w:t> </w:t>
      </w:r>
      <w:r w:rsidRPr="009035A7">
        <w:rPr>
          <w:color w:val="666666"/>
          <w:lang w:val="en-US"/>
        </w:rPr>
        <w:t>[13</w:t>
      </w:r>
      <w:r w:rsidRPr="009035A7">
        <w:rPr>
          <w:rFonts w:ascii="Tahoma" w:hAnsi="Tahoma" w:cs="Tahoma"/>
          <w:color w:val="666666"/>
          <w:vertAlign w:val="superscript"/>
          <w:lang w:val="en-US"/>
        </w:rPr>
        <w:t>th</w:t>
      </w:r>
      <w:r w:rsidRPr="009035A7">
        <w:rPr>
          <w:color w:val="666666"/>
          <w:lang w:val="en-US"/>
        </w:rPr>
        <w:t xml:space="preserve">Int. </w:t>
      </w:r>
      <w:proofErr w:type="gramStart"/>
      <w:r w:rsidRPr="009035A7">
        <w:rPr>
          <w:color w:val="666666"/>
          <w:lang w:val="en-US"/>
        </w:rPr>
        <w:t>Conf. on Soft Computing and Measurements (SCM'2010)].</w:t>
      </w:r>
      <w:proofErr w:type="gramEnd"/>
      <w:r w:rsidRPr="009035A7">
        <w:rPr>
          <w:rStyle w:val="apple-converted-space"/>
          <w:color w:val="666666"/>
          <w:lang w:val="en-US"/>
        </w:rPr>
        <w:t> </w:t>
      </w:r>
      <w:r w:rsidRPr="009035A7">
        <w:rPr>
          <w:color w:val="666666"/>
          <w:sz w:val="16"/>
          <w:szCs w:val="16"/>
          <w:lang w:val="en-US"/>
        </w:rPr>
        <w:t>St. Petersburg, 2010, vol. 2, pp. 28-34.</w:t>
      </w:r>
    </w:p>
    <w:p w:rsidR="009035A7" w:rsidRPr="001E0E1A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proofErr w:type="spellStart"/>
      <w:r w:rsidRPr="009035A7">
        <w:rPr>
          <w:color w:val="666666"/>
          <w:lang w:val="en-US"/>
        </w:rPr>
        <w:t>Chernobaev</w:t>
      </w:r>
      <w:proofErr w:type="spellEnd"/>
      <w:r w:rsidRPr="009035A7">
        <w:rPr>
          <w:color w:val="666666"/>
          <w:lang w:val="en-US"/>
        </w:rPr>
        <w:t xml:space="preserve"> V.G.</w:t>
      </w:r>
      <w:r w:rsidRPr="009035A7">
        <w:rPr>
          <w:rStyle w:val="apple-converted-space"/>
          <w:color w:val="666666"/>
          <w:lang w:val="en-US"/>
        </w:rPr>
        <w:t> 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Generatory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khaoticheskikh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kolebanii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na</w:t>
      </w:r>
      <w:proofErr w:type="spellEnd"/>
      <w:proofErr w:type="gram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osnove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sistem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fazovoi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sinkhronizatsii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. </w:t>
      </w:r>
      <w:proofErr w:type="spellStart"/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Kand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>.</w:t>
      </w:r>
      <w:proofErr w:type="gramEnd"/>
      <w:r w:rsidRPr="009035A7">
        <w:rPr>
          <w:i/>
          <w:iCs/>
          <w:color w:val="666666"/>
          <w:sz w:val="16"/>
          <w:szCs w:val="16"/>
          <w:lang w:val="en-US"/>
        </w:rPr>
        <w:t xml:space="preserve"> diss</w:t>
      </w:r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.</w:t>
      </w:r>
      <w:r w:rsidRPr="009035A7">
        <w:rPr>
          <w:color w:val="666666"/>
          <w:lang w:val="en-US"/>
        </w:rPr>
        <w:t>[</w:t>
      </w:r>
      <w:proofErr w:type="gramEnd"/>
      <w:r w:rsidRPr="009035A7">
        <w:rPr>
          <w:color w:val="666666"/>
          <w:lang w:val="en-US"/>
        </w:rPr>
        <w:t xml:space="preserve">The generators of chaotic oscillations based on the systems of phase synchronization. </w:t>
      </w:r>
      <w:proofErr w:type="spellStart"/>
      <w:proofErr w:type="gramStart"/>
      <w:r w:rsidRPr="001E0E1A">
        <w:rPr>
          <w:color w:val="666666"/>
          <w:lang w:val="en-US"/>
        </w:rPr>
        <w:t>Cand</w:t>
      </w:r>
      <w:proofErr w:type="spellEnd"/>
      <w:r w:rsidRPr="001E0E1A">
        <w:rPr>
          <w:color w:val="666666"/>
          <w:lang w:val="en-US"/>
        </w:rPr>
        <w:t>.</w:t>
      </w:r>
      <w:proofErr w:type="gramEnd"/>
      <w:r w:rsidRPr="001E0E1A">
        <w:rPr>
          <w:color w:val="666666"/>
          <w:lang w:val="en-US"/>
        </w:rPr>
        <w:t xml:space="preserve"> </w:t>
      </w:r>
      <w:proofErr w:type="gramStart"/>
      <w:r w:rsidRPr="001E0E1A">
        <w:rPr>
          <w:color w:val="666666"/>
          <w:lang w:val="en-US"/>
        </w:rPr>
        <w:t>diss.].</w:t>
      </w:r>
      <w:proofErr w:type="gramEnd"/>
      <w:r w:rsidRPr="001E0E1A">
        <w:rPr>
          <w:color w:val="666666"/>
          <w:lang w:val="en-US"/>
        </w:rPr>
        <w:t xml:space="preserve"> Moscow, MEI, 2001. </w:t>
      </w:r>
      <w:proofErr w:type="gramStart"/>
      <w:r w:rsidRPr="001E0E1A">
        <w:rPr>
          <w:color w:val="666666"/>
          <w:lang w:val="en-US"/>
        </w:rPr>
        <w:t>184 p.</w:t>
      </w:r>
      <w:proofErr w:type="gramEnd"/>
    </w:p>
    <w:p w:rsidR="009035A7" w:rsidRPr="001E0E1A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1E0E1A">
        <w:rPr>
          <w:color w:val="666666"/>
          <w:lang w:val="en-US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proofErr w:type="spellStart"/>
      <w:r w:rsidRPr="001E0E1A">
        <w:rPr>
          <w:color w:val="666666"/>
          <w:lang w:val="en-US"/>
        </w:rPr>
        <w:t>Burov</w:t>
      </w:r>
      <w:proofErr w:type="spellEnd"/>
      <w:r w:rsidRPr="001E0E1A">
        <w:rPr>
          <w:color w:val="666666"/>
          <w:lang w:val="en-US"/>
        </w:rPr>
        <w:t xml:space="preserve"> A.S., </w:t>
      </w:r>
      <w:proofErr w:type="spellStart"/>
      <w:r w:rsidRPr="001E0E1A">
        <w:rPr>
          <w:color w:val="666666"/>
          <w:lang w:val="en-US"/>
        </w:rPr>
        <w:t>Golosov</w:t>
      </w:r>
      <w:proofErr w:type="spellEnd"/>
      <w:r w:rsidRPr="001E0E1A">
        <w:rPr>
          <w:color w:val="666666"/>
          <w:lang w:val="en-US"/>
        </w:rPr>
        <w:t xml:space="preserve"> P.V., </w:t>
      </w:r>
      <w:proofErr w:type="spellStart"/>
      <w:r w:rsidRPr="001E0E1A">
        <w:rPr>
          <w:color w:val="666666"/>
          <w:lang w:val="en-US"/>
        </w:rPr>
        <w:t>Rodzivilov</w:t>
      </w:r>
      <w:proofErr w:type="spellEnd"/>
      <w:r w:rsidRPr="001E0E1A">
        <w:rPr>
          <w:color w:val="666666"/>
          <w:lang w:val="en-US"/>
        </w:rPr>
        <w:t xml:space="preserve"> V.A., </w:t>
      </w:r>
      <w:proofErr w:type="spellStart"/>
      <w:r w:rsidRPr="001E0E1A">
        <w:rPr>
          <w:color w:val="666666"/>
          <w:lang w:val="en-US"/>
        </w:rPr>
        <w:t>Zagorodnii</w:t>
      </w:r>
      <w:proofErr w:type="spellEnd"/>
      <w:r w:rsidRPr="001E0E1A">
        <w:rPr>
          <w:color w:val="666666"/>
          <w:lang w:val="en-US"/>
        </w:rPr>
        <w:t xml:space="preserve"> V.G., </w:t>
      </w:r>
      <w:proofErr w:type="spellStart"/>
      <w:r w:rsidRPr="001E0E1A">
        <w:rPr>
          <w:color w:val="666666"/>
          <w:lang w:val="en-US"/>
        </w:rPr>
        <w:t>Kolotov</w:t>
      </w:r>
      <w:proofErr w:type="spellEnd"/>
      <w:r w:rsidRPr="001E0E1A">
        <w:rPr>
          <w:color w:val="666666"/>
          <w:lang w:val="en-US"/>
        </w:rPr>
        <w:t xml:space="preserve"> S.A.</w:t>
      </w:r>
      <w:r w:rsidRPr="001E0E1A">
        <w:rPr>
          <w:rStyle w:val="apple-converted-space"/>
          <w:color w:val="666666"/>
          <w:lang w:val="en-US"/>
        </w:rPr>
        <w:t> 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Kogerentnyi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avtokompensator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pomekh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dlia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mnogokanal'nykh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impul'sno-doplerovskikh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bortovykh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radiolokatsionnykh</w:t>
      </w:r>
      <w:proofErr w:type="spellEnd"/>
      <w:r w:rsidRPr="001E0E1A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1E0E1A">
        <w:rPr>
          <w:i/>
          <w:iCs/>
          <w:color w:val="666666"/>
          <w:sz w:val="16"/>
          <w:szCs w:val="16"/>
          <w:lang w:val="en-US"/>
        </w:rPr>
        <w:t>stantsii</w:t>
      </w:r>
      <w:proofErr w:type="spellEnd"/>
      <w:r w:rsidRPr="001E0E1A">
        <w:rPr>
          <w:color w:val="666666"/>
          <w:lang w:val="en-US"/>
        </w:rPr>
        <w:t xml:space="preserve">[Coherent interference compensator for multi-channel pulse-Doppler airborne radar]. </w:t>
      </w:r>
      <w:proofErr w:type="spellStart"/>
      <w:r>
        <w:rPr>
          <w:color w:val="666666"/>
        </w:rPr>
        <w:t>Patent</w:t>
      </w:r>
      <w:proofErr w:type="spellEnd"/>
      <w:r>
        <w:rPr>
          <w:color w:val="666666"/>
        </w:rPr>
        <w:t xml:space="preserve"> RF, </w:t>
      </w:r>
      <w:proofErr w:type="spellStart"/>
      <w:r>
        <w:rPr>
          <w:color w:val="666666"/>
        </w:rPr>
        <w:t>no</w:t>
      </w:r>
      <w:proofErr w:type="spellEnd"/>
      <w:r>
        <w:rPr>
          <w:color w:val="666666"/>
        </w:rPr>
        <w:t>. 2374661. 2009.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lastRenderedPageBreak/>
        <w:t> 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proofErr w:type="spellStart"/>
      <w:r w:rsidRPr="009035A7">
        <w:rPr>
          <w:i/>
          <w:iCs/>
          <w:color w:val="666666"/>
          <w:lang w:val="en-US"/>
        </w:rPr>
        <w:t>Strategiia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natsional'noi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bezopasnosti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Rossiiskoi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Federatsii</w:t>
      </w:r>
      <w:proofErr w:type="spellEnd"/>
      <w:r w:rsidRPr="009035A7">
        <w:rPr>
          <w:i/>
          <w:iCs/>
          <w:color w:val="666666"/>
          <w:lang w:val="en-US"/>
        </w:rPr>
        <w:t xml:space="preserve"> do 2020 </w:t>
      </w:r>
      <w:proofErr w:type="spellStart"/>
      <w:r w:rsidRPr="009035A7">
        <w:rPr>
          <w:i/>
          <w:iCs/>
          <w:color w:val="666666"/>
          <w:lang w:val="en-US"/>
        </w:rPr>
        <w:t>goda</w:t>
      </w:r>
      <w:proofErr w:type="spellEnd"/>
      <w:r w:rsidRPr="009035A7">
        <w:rPr>
          <w:i/>
          <w:iCs/>
          <w:color w:val="666666"/>
          <w:lang w:val="en-US"/>
        </w:rPr>
        <w:t xml:space="preserve">, </w:t>
      </w:r>
      <w:proofErr w:type="spellStart"/>
      <w:r w:rsidRPr="009035A7">
        <w:rPr>
          <w:i/>
          <w:iCs/>
          <w:color w:val="666666"/>
          <w:lang w:val="en-US"/>
        </w:rPr>
        <w:t>utverzhdena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Ukazom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Prezidenta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Rossiiskoi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Federatsii</w:t>
      </w:r>
      <w:proofErr w:type="spellEnd"/>
      <w:r w:rsidRPr="009035A7">
        <w:rPr>
          <w:i/>
          <w:iCs/>
          <w:color w:val="66666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lang w:val="en-US"/>
        </w:rPr>
        <w:t>ot</w:t>
      </w:r>
      <w:proofErr w:type="spellEnd"/>
      <w:r w:rsidRPr="009035A7">
        <w:rPr>
          <w:i/>
          <w:iCs/>
          <w:color w:val="666666"/>
          <w:lang w:val="en-US"/>
        </w:rPr>
        <w:t xml:space="preserve"> 12 </w:t>
      </w:r>
      <w:proofErr w:type="spellStart"/>
      <w:r w:rsidRPr="009035A7">
        <w:rPr>
          <w:i/>
          <w:iCs/>
          <w:color w:val="666666"/>
          <w:lang w:val="en-US"/>
        </w:rPr>
        <w:t>maia</w:t>
      </w:r>
      <w:proofErr w:type="spellEnd"/>
      <w:r w:rsidRPr="009035A7">
        <w:rPr>
          <w:rStyle w:val="apple-converted-space"/>
          <w:i/>
          <w:iCs/>
          <w:color w:val="666666"/>
          <w:lang w:val="en-US"/>
        </w:rPr>
        <w:t> </w:t>
      </w:r>
      <w:r w:rsidRPr="009035A7">
        <w:rPr>
          <w:i/>
          <w:iCs/>
          <w:color w:val="666666"/>
          <w:sz w:val="16"/>
          <w:szCs w:val="16"/>
          <w:lang w:val="en-US"/>
        </w:rPr>
        <w:t>2009 g</w:t>
      </w:r>
      <w:r w:rsidRPr="009035A7">
        <w:rPr>
          <w:i/>
          <w:iCs/>
          <w:color w:val="666666"/>
          <w:lang w:val="en-US"/>
        </w:rPr>
        <w:t>. №537</w:t>
      </w:r>
      <w:r w:rsidRPr="009035A7">
        <w:rPr>
          <w:rStyle w:val="apple-converted-space"/>
          <w:rFonts w:ascii="Tahoma" w:hAnsi="Tahoma" w:cs="Tahoma"/>
          <w:color w:val="666666"/>
          <w:sz w:val="17"/>
          <w:szCs w:val="17"/>
          <w:lang w:val="en-US"/>
        </w:rPr>
        <w:t> </w:t>
      </w:r>
      <w:r w:rsidRPr="009035A7">
        <w:rPr>
          <w:color w:val="666666"/>
          <w:lang w:val="en-US"/>
        </w:rPr>
        <w:t xml:space="preserve">[The National Security Strategy of the Russian Federation until 2020, approved by Presidential Decree of May 12, 2009 № 537]. Available </w:t>
      </w:r>
      <w:proofErr w:type="spellStart"/>
      <w:r w:rsidRPr="009035A7">
        <w:rPr>
          <w:color w:val="666666"/>
          <w:lang w:val="en-US"/>
        </w:rPr>
        <w:t>at</w:t>
      </w:r>
      <w:proofErr w:type="gramStart"/>
      <w:r w:rsidRPr="009035A7">
        <w:rPr>
          <w:color w:val="666666"/>
          <w:lang w:val="en-US"/>
        </w:rPr>
        <w:t>:</w:t>
      </w:r>
      <w:proofErr w:type="gramEnd"/>
      <w:r>
        <w:rPr>
          <w:rFonts w:ascii="Tahoma" w:hAnsi="Tahoma" w:cs="Tahoma"/>
          <w:color w:val="666666"/>
          <w:sz w:val="17"/>
          <w:szCs w:val="17"/>
        </w:rPr>
        <w:fldChar w:fldCharType="begin"/>
      </w:r>
      <w:r w:rsidRPr="009035A7">
        <w:rPr>
          <w:rFonts w:ascii="Tahoma" w:hAnsi="Tahoma" w:cs="Tahoma"/>
          <w:color w:val="666666"/>
          <w:sz w:val="17"/>
          <w:szCs w:val="17"/>
          <w:lang w:val="en-US"/>
        </w:rPr>
        <w:instrText xml:space="preserve"> HYPERLINK "http://www.scrf.gov.ru/documents/99.html" </w:instrText>
      </w:r>
      <w:r>
        <w:rPr>
          <w:rFonts w:ascii="Tahoma" w:hAnsi="Tahoma" w:cs="Tahoma"/>
          <w:color w:val="666666"/>
          <w:sz w:val="17"/>
          <w:szCs w:val="17"/>
        </w:rPr>
        <w:fldChar w:fldCharType="separate"/>
      </w:r>
      <w:r w:rsidRPr="009035A7">
        <w:rPr>
          <w:rStyle w:val="aa"/>
          <w:color w:val="003553"/>
          <w:lang w:val="en-US"/>
        </w:rPr>
        <w:t>http</w:t>
      </w:r>
      <w:proofErr w:type="spellEnd"/>
      <w:r w:rsidRPr="009035A7">
        <w:rPr>
          <w:rStyle w:val="aa"/>
          <w:color w:val="003553"/>
          <w:lang w:val="en-US"/>
        </w:rPr>
        <w:t>://www.scrf.gov.ru/documents/99.html</w:t>
      </w:r>
      <w:r>
        <w:rPr>
          <w:rFonts w:ascii="Tahoma" w:hAnsi="Tahoma" w:cs="Tahoma"/>
          <w:color w:val="666666"/>
          <w:sz w:val="17"/>
          <w:szCs w:val="17"/>
        </w:rPr>
        <w:fldChar w:fldCharType="end"/>
      </w:r>
      <w:r w:rsidRPr="009035A7">
        <w:rPr>
          <w:color w:val="666666"/>
          <w:lang w:val="en-US"/>
        </w:rPr>
        <w:t>, accessed 25.06.2013.</w:t>
      </w:r>
    </w:p>
    <w:p w:rsidR="009035A7" w:rsidRP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  <w:lang w:val="en-US"/>
        </w:rPr>
      </w:pPr>
      <w:r w:rsidRPr="009035A7">
        <w:rPr>
          <w:color w:val="666666"/>
          <w:lang w:val="en-US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proofErr w:type="spellStart"/>
      <w:proofErr w:type="gramStart"/>
      <w:r w:rsidRPr="009035A7">
        <w:rPr>
          <w:color w:val="666666"/>
          <w:lang w:val="en-US"/>
        </w:rPr>
        <w:t>Korn</w:t>
      </w:r>
      <w:proofErr w:type="spellEnd"/>
      <w:r w:rsidRPr="009035A7">
        <w:rPr>
          <w:color w:val="666666"/>
          <w:lang w:val="en-US"/>
        </w:rPr>
        <w:t xml:space="preserve"> G., </w:t>
      </w:r>
      <w:proofErr w:type="spellStart"/>
      <w:r w:rsidRPr="009035A7">
        <w:rPr>
          <w:color w:val="666666"/>
          <w:lang w:val="en-US"/>
        </w:rPr>
        <w:t>Korn</w:t>
      </w:r>
      <w:proofErr w:type="spellEnd"/>
      <w:r w:rsidRPr="009035A7">
        <w:rPr>
          <w:color w:val="666666"/>
          <w:lang w:val="en-US"/>
        </w:rPr>
        <w:t xml:space="preserve"> T</w:t>
      </w:r>
      <w:r w:rsidRPr="009035A7">
        <w:rPr>
          <w:i/>
          <w:iCs/>
          <w:color w:val="666666"/>
          <w:sz w:val="16"/>
          <w:szCs w:val="16"/>
          <w:lang w:val="en-US"/>
        </w:rPr>
        <w:t>. Mathematical Handbook for scientists and engineers.</w:t>
      </w:r>
      <w:proofErr w:type="gram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>Definitions, Theorems and Formulas for Reference and Review</w:t>
      </w:r>
      <w:r w:rsidRPr="009035A7">
        <w:rPr>
          <w:color w:val="666666"/>
          <w:lang w:val="en-US"/>
        </w:rPr>
        <w:t>.</w:t>
      </w:r>
      <w:proofErr w:type="gramEnd"/>
      <w:r w:rsidRPr="009035A7">
        <w:rPr>
          <w:color w:val="666666"/>
          <w:lang w:val="en-US"/>
        </w:rPr>
        <w:t xml:space="preserve"> </w:t>
      </w:r>
      <w:proofErr w:type="gramStart"/>
      <w:r w:rsidRPr="009035A7">
        <w:rPr>
          <w:color w:val="666666"/>
          <w:lang w:val="en-US"/>
        </w:rPr>
        <w:t>2</w:t>
      </w:r>
      <w:r w:rsidRPr="009035A7">
        <w:rPr>
          <w:rFonts w:ascii="Tahoma" w:hAnsi="Tahoma" w:cs="Tahoma"/>
          <w:color w:val="666666"/>
          <w:vertAlign w:val="superscript"/>
          <w:lang w:val="en-US"/>
        </w:rPr>
        <w:t>nd</w:t>
      </w:r>
      <w:r w:rsidRPr="009035A7">
        <w:rPr>
          <w:rStyle w:val="apple-converted-space"/>
          <w:color w:val="666666"/>
          <w:sz w:val="16"/>
          <w:szCs w:val="16"/>
          <w:lang w:val="en-US"/>
        </w:rPr>
        <w:t> </w:t>
      </w:r>
      <w:r w:rsidRPr="009035A7">
        <w:rPr>
          <w:color w:val="666666"/>
          <w:sz w:val="16"/>
          <w:szCs w:val="16"/>
          <w:lang w:val="en-US"/>
        </w:rPr>
        <w:t>ed. McGraw-Hill Book Company, 1967.</w:t>
      </w:r>
      <w:proofErr w:type="gramEnd"/>
      <w:r w:rsidRPr="009035A7">
        <w:rPr>
          <w:color w:val="666666"/>
          <w:sz w:val="16"/>
          <w:szCs w:val="16"/>
          <w:lang w:val="en-US"/>
        </w:rPr>
        <w:t xml:space="preserve"> (Russ. ed.: </w:t>
      </w:r>
      <w:proofErr w:type="spellStart"/>
      <w:r w:rsidRPr="009035A7">
        <w:rPr>
          <w:color w:val="666666"/>
          <w:sz w:val="16"/>
          <w:szCs w:val="16"/>
          <w:lang w:val="en-US"/>
        </w:rPr>
        <w:t>Korn</w:t>
      </w:r>
      <w:proofErr w:type="spellEnd"/>
      <w:r w:rsidRPr="009035A7">
        <w:rPr>
          <w:color w:val="666666"/>
          <w:sz w:val="16"/>
          <w:szCs w:val="16"/>
          <w:lang w:val="en-US"/>
        </w:rPr>
        <w:t xml:space="preserve"> G., </w:t>
      </w:r>
      <w:proofErr w:type="spellStart"/>
      <w:r w:rsidRPr="009035A7">
        <w:rPr>
          <w:color w:val="666666"/>
          <w:sz w:val="16"/>
          <w:szCs w:val="16"/>
          <w:lang w:val="en-US"/>
        </w:rPr>
        <w:t>Korn</w:t>
      </w:r>
      <w:proofErr w:type="spellEnd"/>
      <w:r w:rsidRPr="009035A7">
        <w:rPr>
          <w:color w:val="666666"/>
          <w:sz w:val="16"/>
          <w:szCs w:val="16"/>
          <w:lang w:val="en-US"/>
        </w:rPr>
        <w:t xml:space="preserve"> T.</w:t>
      </w:r>
      <w:r w:rsidRPr="009035A7">
        <w:rPr>
          <w:rStyle w:val="apple-converted-space"/>
          <w:color w:val="666666"/>
          <w:lang w:val="en-US"/>
        </w:rPr>
        <w:t> 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Spravochnik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po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matematike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dlia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nauchnykh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rabotnikov</w:t>
      </w:r>
      <w:proofErr w:type="spellEnd"/>
      <w:r w:rsidRPr="009035A7">
        <w:rPr>
          <w:i/>
          <w:iCs/>
          <w:color w:val="666666"/>
          <w:sz w:val="16"/>
          <w:szCs w:val="16"/>
          <w:lang w:val="en-US"/>
        </w:rPr>
        <w:t xml:space="preserve">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i</w:t>
      </w:r>
      <w:proofErr w:type="spellEnd"/>
      <w:proofErr w:type="gramStart"/>
      <w:r w:rsidRPr="009035A7">
        <w:rPr>
          <w:i/>
          <w:iCs/>
          <w:color w:val="666666"/>
          <w:sz w:val="16"/>
          <w:szCs w:val="16"/>
          <w:lang w:val="en-US"/>
        </w:rPr>
        <w:t xml:space="preserve">  </w:t>
      </w:r>
      <w:proofErr w:type="spellStart"/>
      <w:r w:rsidRPr="009035A7">
        <w:rPr>
          <w:i/>
          <w:iCs/>
          <w:color w:val="666666"/>
          <w:sz w:val="16"/>
          <w:szCs w:val="16"/>
          <w:lang w:val="en-US"/>
        </w:rPr>
        <w:t>inzhenerov</w:t>
      </w:r>
      <w:proofErr w:type="spellEnd"/>
      <w:proofErr w:type="gramEnd"/>
      <w:r w:rsidRPr="009035A7">
        <w:rPr>
          <w:color w:val="666666"/>
          <w:lang w:val="en-US"/>
        </w:rPr>
        <w:t xml:space="preserve">. </w:t>
      </w:r>
      <w:proofErr w:type="spellStart"/>
      <w:proofErr w:type="gramStart"/>
      <w:r>
        <w:rPr>
          <w:color w:val="666666"/>
        </w:rPr>
        <w:t>Moscow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Nauka</w:t>
      </w:r>
      <w:proofErr w:type="spellEnd"/>
      <w:r>
        <w:rPr>
          <w:color w:val="666666"/>
        </w:rPr>
        <w:t>, 1974. 832 p.).</w:t>
      </w:r>
      <w:proofErr w:type="gramEnd"/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 xml:space="preserve">Рекомендуется ненаучные издания (газетная периодика, интернет-источники с </w:t>
      </w:r>
      <w:proofErr w:type="gramStart"/>
      <w:r>
        <w:rPr>
          <w:color w:val="666666"/>
        </w:rPr>
        <w:t>изменчивым</w:t>
      </w:r>
      <w:proofErr w:type="gramEnd"/>
      <w:r>
        <w:rPr>
          <w:color w:val="666666"/>
        </w:rPr>
        <w:t xml:space="preserve"> контентом, блоги, форумы и т.п.) описывать во </w:t>
      </w:r>
      <w:proofErr w:type="spellStart"/>
      <w:r>
        <w:rPr>
          <w:color w:val="666666"/>
        </w:rPr>
        <w:t>внутритекстовых</w:t>
      </w:r>
      <w:proofErr w:type="spellEnd"/>
      <w:r>
        <w:rPr>
          <w:color w:val="666666"/>
        </w:rPr>
        <w:t xml:space="preserve"> ссылках (в круглых скобках), не включая их в </w:t>
      </w:r>
      <w:proofErr w:type="spellStart"/>
      <w:r>
        <w:rPr>
          <w:color w:val="666666"/>
        </w:rPr>
        <w:t>пристатейный</w:t>
      </w:r>
      <w:proofErr w:type="spellEnd"/>
      <w:r>
        <w:rPr>
          <w:color w:val="666666"/>
        </w:rPr>
        <w:t xml:space="preserve"> список литературы.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> </w:t>
      </w:r>
    </w:p>
    <w:p w:rsidR="009035A7" w:rsidRDefault="009035A7" w:rsidP="009035A7">
      <w:pPr>
        <w:pStyle w:val="text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color w:val="666666"/>
        </w:rPr>
        <w:t xml:space="preserve">Уважаемые авторы! Пожалуйста, тщательно проверяйте все имена, названия, выходные данные, указываемые в Списке литературы. Автор несет полную ответственность за содержание статьи, в том числе и за </w:t>
      </w:r>
      <w:proofErr w:type="spellStart"/>
      <w:r>
        <w:rPr>
          <w:color w:val="666666"/>
        </w:rPr>
        <w:t>пристатейный</w:t>
      </w:r>
      <w:proofErr w:type="spellEnd"/>
      <w:r>
        <w:rPr>
          <w:color w:val="666666"/>
        </w:rPr>
        <w:t xml:space="preserve"> список литературы.</w:t>
      </w:r>
    </w:p>
    <w:p w:rsidR="009035A7" w:rsidRDefault="009035A7">
      <w:pPr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 w:type="page"/>
      </w:r>
    </w:p>
    <w:p w:rsidR="00015B02" w:rsidRPr="00157C01" w:rsidRDefault="00157C01" w:rsidP="00157C01">
      <w:pPr>
        <w:jc w:val="center"/>
        <w:rPr>
          <w:sz w:val="32"/>
          <w:szCs w:val="32"/>
        </w:rPr>
      </w:pPr>
      <w:r w:rsidRPr="00157C01">
        <w:rPr>
          <w:sz w:val="32"/>
          <w:szCs w:val="32"/>
        </w:rPr>
        <w:lastRenderedPageBreak/>
        <w:t>Темы аттестационных работ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620"/>
      </w:tblGrid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Инна Андреевна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клинической фотографии. Съемка объектов головы и шеи, внутри ротовая фотосъемка, съемка СОПР, прецизионная фотосъемка полупрозрачных минеральных объектов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Надежда Михайловна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Ортопедическое лечение при концевых дефектах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 нейромышечная стоматология (концепция LVI-института). История, представители, догма, принципы, философия, методы работы, оборудование.</w:t>
            </w:r>
          </w:p>
        </w:tc>
        <w:bookmarkStart w:id="0" w:name="_GoBack"/>
        <w:bookmarkEnd w:id="0"/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и обзор систем для домашнего отбеливания.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Билялетдинов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Илдар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Хасянович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Mock-up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длительного ношения в качестве подготовки пациента </w:t>
            </w:r>
            <w:proofErr w:type="gram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ошению</w:t>
            </w:r>
            <w:proofErr w:type="spellEnd"/>
            <w:proofErr w:type="gram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постоянных конструкций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прогрессирующий пародонтит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Агх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Сонография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стоматологии, разновидности шумов в ВНЧС, методы определения, классификация патологий, дифференциальная диагностика, оборудование.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Кирилл Дмитриевич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Итальянская школа, сочетающая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гнатологическую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концепцию с выделением мышечной составляющей. История, представители, догма, принципы, философия, методы работы, оборудование.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Геворгян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Есаиовна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Артикуляция, окклюзия, прикус. Законы артикуляции. Виды окклюзии. Виды физиологического и патологического прикуса. Аппараты, воспроизводящие движения нижней челюсти.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Гирина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Зубоальвеолярное удлинение, зубоальвеолярное укорочение, этиология, патогенез, клиника, диагностика, современные методы лечения.</w:t>
            </w:r>
            <w:proofErr w:type="gramEnd"/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Гогатова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афтозный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стоматит: этиология, клиника, диагностика, лечение.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Зубосохраняющие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операции при обширных дефектах костной ткани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Гурылева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и обзор систем для профессионального отбеливания.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Дарджания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Ясонович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Временные конструкции (стандартные, пластмассовые изготовленные по оттиску, изготовленные на врачебном принтере с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интероральным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сканером, композиционные).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Анастасия Яковлевна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эндодонтических перфораций. Обзор клинических случаев представленных в литературе.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Ирина Игоревна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зубных протезов в патогенезе хронических заболеваний слизистой оболочки полости рта </w:t>
            </w:r>
            <w:proofErr w:type="gram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полной вторичной адентии. Лечение и профилактика заболеваний слизистой оболочки полости рта, обусловленных зубными протезами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Андрей Александрович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ортогнатической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челюстно-лицевой области при сифилисе. История болезни в личностях.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представления о клинике, диагностике и лечение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Юлия Сергеевна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Ортопедический протокол ведения пациентов при протезировании на имплантатах.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Керопян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мышечно-суставной дисфункции на результаты ортопедического лечения.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Дмитрий Алексеевич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оттиски. Состояние слизистой оболочки протезного ложа, как основа выбора материала и метода получения оттиска. Индивидуальные ложки. Функциональные пробы, применяемые при припасовке индивидуальных ложек и получении оттисков. Современные материалы.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Владислав Валерьевич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фактора роста эндотелия сосудов в хирургической стоматологии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Котунова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реставрации сильно разрушенных зубов.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Лачков Леонид Павлович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Немецкая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гнатологическая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школа, использующая концепцию д-ра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Славичека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История, представители, догма, принципы, философия, методы работы, оборудование.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концепции дифференциальной диагностики и лечения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глосалгии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 Олеся Анатольевна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лечение и реабилитация пациентов с быстропрогрессирующей формой пародонтита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 Илья Александрович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взаимоотнощений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врача-стоматолога и пациента. Успешность первичной консультации.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Екатерина Олеговна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КЛКТ ВНЧС. Видимые структуры, методы анализа, описание КЛКТ ВНЧС. Норма и патология ВНЧС по КЛКТ.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Юлия Михайловна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современных лекарственных сре</w:t>
            </w:r>
            <w:proofErr w:type="gram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терапии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герпесвирусных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инфекций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Махкамова Олеся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Герпесвирусная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инфекция в стоматологии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 Ольга Вячеславовна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препараты для лечения кандидоза слизистой оболочки полости рта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Юлия Сергеевна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методы лечения периодонтитов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Кандидоз в полости рта. Пути заражения, комплексная программа лечения и профилактика.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 Алексеевна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Бактериальные инфекции и их проявления в полости рта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увеличения параметров альвеолярного отростка верхней челюсти и альвеолярной части нижней челюсти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Осетрова Анастасия Витальевна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лечения эндодонтических перфораций.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Подъелышева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Агрессивный пародонтит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Инфекционный мононуклеоз в стоматологии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Екатерина Павловна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 методы анализа движения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н.ч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"Щелчки" при движении НЧ, анализ, характер,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gram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 Евгений Алексеевич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нейромышечной стоматологии: TENS, K7.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Стекольщиков Кирилл Александрович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Медиастенит</w:t>
            </w:r>
            <w:proofErr w:type="spellEnd"/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Роман Олегович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Мануальные методы лечения жевательного комплекса.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Ксения Владимировна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герпетический стоматит у детей: особенности течения и лечения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Фарис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Эмануилович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и материалы облицовки керамических каркасов (позонное окрашивание каркаса).</w:t>
            </w:r>
          </w:p>
        </w:tc>
      </w:tr>
      <w:tr w:rsidR="001024A7" w:rsidRPr="001024A7" w:rsidTr="001024A7">
        <w:trPr>
          <w:cantSplit/>
          <w:trHeight w:val="1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Павел Васильевич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взгляд на оказание неотложной помощи в стоматологии (ксеноновые ингаляции).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Халилуллина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проявления сифилиса, ВИЧ и туберкулеза в полости рта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Хасиев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Парвиз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Намик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моделирование дизайна улыбки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лазера в </w:t>
            </w:r>
            <w:proofErr w:type="gram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терапевтической</w:t>
            </w:r>
            <w:proofErr w:type="gram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стоматологи.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изоляции операционного поля в стоматологии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Оксана Алексеевна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МРТ ВНЧС. Видимые структуры, методы анализа, описание МРТ ВНЧС. Норма и патология ВНЧС по МРТ.</w:t>
            </w:r>
          </w:p>
        </w:tc>
      </w:tr>
      <w:tr w:rsidR="001024A7" w:rsidRPr="001024A7" w:rsidTr="001024A7">
        <w:trPr>
          <w:cantSplit/>
          <w:trHeight w:val="1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Чомахидзе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Гугуля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Ильинична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эндодонтического лечения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Чомахидзе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Ильинична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пародонта при использовании ортодонтических аппаратов</w:t>
            </w:r>
          </w:p>
        </w:tc>
      </w:tr>
      <w:tr w:rsidR="001024A7" w:rsidRPr="001024A7" w:rsidTr="001024A7">
        <w:trPr>
          <w:cantSplit/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Шитова Ангелина Валерьевна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Боли в ВНЧС, классификация, дифференциальная диагностика, методы выявления патологии, анализа и лечения с точки зрения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гнатологии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нейромышечной стоматологии.</w:t>
            </w:r>
          </w:p>
        </w:tc>
      </w:tr>
      <w:tr w:rsidR="001024A7" w:rsidRPr="001024A7" w:rsidTr="001024A7">
        <w:trPr>
          <w:cantSplit/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Юсипова</w:t>
            </w:r>
            <w:proofErr w:type="spellEnd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A7" w:rsidRPr="001024A7" w:rsidRDefault="001024A7" w:rsidP="00102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операции синус-</w:t>
            </w:r>
            <w:proofErr w:type="spellStart"/>
            <w:r w:rsidRPr="0010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лифтинга</w:t>
            </w:r>
            <w:proofErr w:type="spellEnd"/>
          </w:p>
        </w:tc>
      </w:tr>
    </w:tbl>
    <w:p w:rsidR="00B26184" w:rsidRDefault="00B26184"/>
    <w:sectPr w:rsidR="00B26184" w:rsidSect="0075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B" w:rsidRDefault="006132AB" w:rsidP="00015B02">
      <w:pPr>
        <w:spacing w:after="0" w:line="240" w:lineRule="auto"/>
      </w:pPr>
      <w:r>
        <w:separator/>
      </w:r>
    </w:p>
  </w:endnote>
  <w:endnote w:type="continuationSeparator" w:id="0">
    <w:p w:rsidR="006132AB" w:rsidRDefault="006132AB" w:rsidP="000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B" w:rsidRDefault="006132AB" w:rsidP="00015B02">
      <w:pPr>
        <w:spacing w:after="0" w:line="240" w:lineRule="auto"/>
      </w:pPr>
      <w:r>
        <w:separator/>
      </w:r>
    </w:p>
  </w:footnote>
  <w:footnote w:type="continuationSeparator" w:id="0">
    <w:p w:rsidR="006132AB" w:rsidRDefault="006132AB" w:rsidP="0001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661"/>
    <w:multiLevelType w:val="hybridMultilevel"/>
    <w:tmpl w:val="447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E5A"/>
    <w:multiLevelType w:val="hybridMultilevel"/>
    <w:tmpl w:val="A77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B90"/>
    <w:multiLevelType w:val="multilevel"/>
    <w:tmpl w:val="E8C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330A8"/>
    <w:multiLevelType w:val="multilevel"/>
    <w:tmpl w:val="D8A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8211C"/>
    <w:multiLevelType w:val="multilevel"/>
    <w:tmpl w:val="A9F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02"/>
    <w:rsid w:val="00015B02"/>
    <w:rsid w:val="001024A7"/>
    <w:rsid w:val="00157C01"/>
    <w:rsid w:val="001E0E1A"/>
    <w:rsid w:val="002B265A"/>
    <w:rsid w:val="004F6E9F"/>
    <w:rsid w:val="00587586"/>
    <w:rsid w:val="006132AB"/>
    <w:rsid w:val="0063684E"/>
    <w:rsid w:val="00752996"/>
    <w:rsid w:val="009035A7"/>
    <w:rsid w:val="00B133D3"/>
    <w:rsid w:val="00B26184"/>
    <w:rsid w:val="00C0797D"/>
    <w:rsid w:val="00D74C78"/>
    <w:rsid w:val="00F73BD6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B02"/>
  </w:style>
  <w:style w:type="paragraph" w:styleId="a5">
    <w:name w:val="footer"/>
    <w:basedOn w:val="a"/>
    <w:link w:val="a6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B02"/>
  </w:style>
  <w:style w:type="paragraph" w:styleId="a7">
    <w:name w:val="List Paragraph"/>
    <w:basedOn w:val="a"/>
    <w:uiPriority w:val="34"/>
    <w:qFormat/>
    <w:rsid w:val="00157C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7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C01"/>
  </w:style>
  <w:style w:type="character" w:customStyle="1" w:styleId="30">
    <w:name w:val="Заголовок 3 Знак"/>
    <w:basedOn w:val="a0"/>
    <w:link w:val="3"/>
    <w:uiPriority w:val="9"/>
    <w:semiHidden/>
    <w:rsid w:val="00903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9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35A7"/>
    <w:rPr>
      <w:b/>
      <w:bCs/>
    </w:rPr>
  </w:style>
  <w:style w:type="character" w:styleId="aa">
    <w:name w:val="Hyperlink"/>
    <w:basedOn w:val="a0"/>
    <w:uiPriority w:val="99"/>
    <w:semiHidden/>
    <w:unhideWhenUsed/>
    <w:rsid w:val="0090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B02"/>
  </w:style>
  <w:style w:type="paragraph" w:styleId="a5">
    <w:name w:val="footer"/>
    <w:basedOn w:val="a"/>
    <w:link w:val="a6"/>
    <w:uiPriority w:val="99"/>
    <w:unhideWhenUsed/>
    <w:rsid w:val="000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B02"/>
  </w:style>
  <w:style w:type="paragraph" w:styleId="a7">
    <w:name w:val="List Paragraph"/>
    <w:basedOn w:val="a"/>
    <w:uiPriority w:val="34"/>
    <w:qFormat/>
    <w:rsid w:val="00157C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7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C01"/>
  </w:style>
  <w:style w:type="character" w:customStyle="1" w:styleId="30">
    <w:name w:val="Заголовок 3 Знак"/>
    <w:basedOn w:val="a0"/>
    <w:link w:val="3"/>
    <w:uiPriority w:val="9"/>
    <w:semiHidden/>
    <w:rsid w:val="00903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9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35A7"/>
    <w:rPr>
      <w:b/>
      <w:bCs/>
    </w:rPr>
  </w:style>
  <w:style w:type="character" w:styleId="aa">
    <w:name w:val="Hyperlink"/>
    <w:basedOn w:val="a0"/>
    <w:uiPriority w:val="99"/>
    <w:semiHidden/>
    <w:unhideWhenUsed/>
    <w:rsid w:val="0090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7463/1994-0408.0512-351140.4005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38%2Fnature06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Зызов Иван Михайлович</dc:creator>
  <cp:lastModifiedBy>Зызов Иван Михайлович</cp:lastModifiedBy>
  <cp:revision>5</cp:revision>
  <dcterms:created xsi:type="dcterms:W3CDTF">2014-10-22T05:37:00Z</dcterms:created>
  <dcterms:modified xsi:type="dcterms:W3CDTF">2015-09-24T06:41:00Z</dcterms:modified>
</cp:coreProperties>
</file>